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3"/>
        <w:tblW w:w="10211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245"/>
      </w:tblGrid>
      <w:tr w:rsidR="00243CDC" w:rsidRPr="00243CDC" w:rsidTr="00AE370D">
        <w:trPr>
          <w:trHeight w:val="2633"/>
        </w:trPr>
        <w:tc>
          <w:tcPr>
            <w:tcW w:w="4679" w:type="dxa"/>
            <w:vAlign w:val="center"/>
          </w:tcPr>
          <w:p w:rsidR="00243CDC" w:rsidRPr="00243CDC" w:rsidRDefault="00243CDC" w:rsidP="0024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 МУНИЦИПАЛЬНЫЙ РАЙОН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90313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________________________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E24B4" wp14:editId="6A230DF7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vAlign w:val="center"/>
            <w:hideMark/>
          </w:tcPr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БУА МУНИЦИПАЛЬ РАЙОНЫ </w:t>
            </w:r>
          </w:p>
          <w:p w:rsidR="00243CDC" w:rsidRPr="00243CDC" w:rsidRDefault="00903136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______________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АВЫЛ </w:t>
            </w: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ҖИРЛЕГЕ 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 КОМИТЕТЫ</w:t>
            </w: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DC" w:rsidRPr="00243CDC" w:rsidRDefault="00243CDC" w:rsidP="0024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3CDC" w:rsidRPr="00243CDC" w:rsidRDefault="00243CDC" w:rsidP="0024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КАРАР</w:t>
      </w:r>
    </w:p>
    <w:p w:rsidR="00243CDC" w:rsidRPr="00243CDC" w:rsidRDefault="00243CDC" w:rsidP="0024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ПОСТАНОВЛЕНИЕ</w:t>
      </w:r>
    </w:p>
    <w:p w:rsidR="00243CDC" w:rsidRPr="00243CDC" w:rsidRDefault="00243CDC" w:rsidP="0024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CDC" w:rsidRPr="00243CDC" w:rsidRDefault="00243CDC" w:rsidP="002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</w:t>
      </w:r>
      <w:r w:rsidR="00717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4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7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2017</w:t>
      </w:r>
      <w:r w:rsidRPr="0024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№ </w:t>
      </w:r>
      <w:r w:rsidR="00717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43CDC" w:rsidRPr="00243CDC" w:rsidRDefault="00243CDC" w:rsidP="00243C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CDC" w:rsidRPr="00243CDC" w:rsidRDefault="00243CDC" w:rsidP="00243C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E4C" w:rsidRDefault="00243CDC" w:rsidP="00717E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17E4C"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</w:t>
      </w:r>
      <w:r w:rsid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верждении Порядка размещения </w:t>
      </w:r>
    </w:p>
    <w:p w:rsidR="00717E4C" w:rsidRDefault="00717E4C" w:rsidP="00717E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стацио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нарных торговых объектов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17E4C" w:rsidRDefault="00717E4C" w:rsidP="00717E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</w:t>
      </w:r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лях</w:t>
      </w:r>
      <w:proofErr w:type="gramEnd"/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земельных участках, находящих</w:t>
      </w:r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ся </w:t>
      </w:r>
    </w:p>
    <w:p w:rsidR="005C07DC" w:rsidRDefault="00717E4C" w:rsidP="005C07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муниципальной собственности</w:t>
      </w:r>
      <w:r w:rsidR="005C07DC" w:rsidRPr="005C07DC">
        <w:t xml:space="preserve"> </w:t>
      </w:r>
      <w:r w:rsidR="00903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 </w:t>
      </w:r>
    </w:p>
    <w:p w:rsidR="005C07DC" w:rsidRDefault="005C07DC" w:rsidP="005C07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Pr="005C07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Буинского муниципального района</w:t>
      </w:r>
      <w:r w:rsidR="00717E4C"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717E4C" w:rsidRDefault="00717E4C" w:rsidP="00717E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также на землях или земельных участках, </w:t>
      </w:r>
      <w:proofErr w:type="gramStart"/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</w:t>
      </w:r>
      <w:proofErr w:type="gramEnd"/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43CDC" w:rsidRDefault="00717E4C" w:rsidP="00717E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кото</w:t>
      </w:r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рые не разграничена</w:t>
      </w:r>
      <w:r w:rsidR="00243CDC" w:rsidRPr="00243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17E4C" w:rsidRDefault="00717E4C" w:rsidP="00717E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39.33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, 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.36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кодекса Российской Федера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ции, Федеральным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октября 2001 года № 137-ФЗ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введении в дей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Земельного кодекса Российской Федерации», Федеральным законом от 28 декабря 2009 года № 381-Ф3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Кабинета Министров Ре6спублики Татарстан от 13 августа 2016 года № 553 «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верждении Порядка размещения не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нарных торговых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на зем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земельных участках, находящих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муниципальной собственности, а также на землях или земельных участках, госуда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рственная собственность на кото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не разграничена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Исполнительный комитет </w:t>
      </w:r>
      <w:r w:rsidR="00903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Буинского муниципального района Республики Татарстан  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E4C" w:rsidRDefault="00717E4C" w:rsidP="00717E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17E4C" w:rsidRDefault="00717E4C" w:rsidP="00717E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E4C" w:rsidRDefault="00717E4C" w:rsidP="005C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ционарных торговых объектов на 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землях или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емельных участках, находящихся 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собственности</w:t>
      </w:r>
      <w:r w:rsidR="005C07DC" w:rsidRPr="005C07DC">
        <w:t xml:space="preserve"> </w:t>
      </w:r>
      <w:r w:rsidR="00903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C07DC" w:rsidRP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Буинского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землях или земел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ьных участках, государственная 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 на которые не разграничена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1).</w:t>
      </w: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законную силу с момента подписания и подлежит опубликованию путём размещения на Официальном портале правовой информации Республики Татарстан (http://pravo.tatarstan.ru), а также обнародованию путём размещения на Портале муниципальных образований Республики Татарстан в информационно-телекоммуникационной сети Интернет (</w:t>
      </w:r>
      <w:hyperlink r:id="rId6" w:history="1">
        <w:r w:rsidRPr="00927F7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http://buinsk.tatarstan.ru</w:t>
        </w:r>
      </w:hyperlink>
      <w:r w:rsidRP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Исполнительного комитета </w:t>
      </w:r>
    </w:p>
    <w:p w:rsidR="00717E4C" w:rsidRDefault="00903136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717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Буинского муниципального района                                   </w:t>
      </w:r>
      <w:r w:rsidR="009031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bookmarkStart w:id="0" w:name="_GoBack"/>
      <w:bookmarkEnd w:id="0"/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E4C" w:rsidRDefault="00717E4C" w:rsidP="00717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EB5" w:rsidRPr="009A4EB5" w:rsidRDefault="009A4EB5" w:rsidP="009A4E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A4EB5" w:rsidRDefault="009A4EB5" w:rsidP="009A4E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4EB5" w:rsidRPr="009A4EB5" w:rsidRDefault="009A4EB5" w:rsidP="009A4E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Исполнительного комитета </w:t>
      </w:r>
    </w:p>
    <w:p w:rsidR="009A4EB5" w:rsidRPr="009A4EB5" w:rsidRDefault="00903136" w:rsidP="009A4E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9A4EB5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9A4EB5" w:rsidRDefault="009A4EB5" w:rsidP="009A4E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Буинского муниципального района </w:t>
      </w:r>
    </w:p>
    <w:p w:rsidR="009A4EB5" w:rsidRDefault="009A4EB5" w:rsidP="009A4E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 2017г. 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EB5" w:rsidRPr="009A4EB5" w:rsidRDefault="009A4EB5" w:rsidP="009A4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9A4EB5" w:rsidRPr="009A4EB5" w:rsidRDefault="009A4EB5" w:rsidP="005C07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нестационарных торговых объектов на землях или земельных участках, находящихся в муниципальной собственности</w:t>
      </w:r>
      <w:r w:rsidR="005C07DC" w:rsidRPr="005C07DC">
        <w:t xml:space="preserve"> </w:t>
      </w:r>
      <w:r w:rsidR="00903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 </w:t>
      </w:r>
      <w:r w:rsidR="005C07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="005C07DC" w:rsidRPr="005C07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Буинского муниципального района</w:t>
      </w:r>
      <w:r w:rsidRPr="009A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 также на землях</w:t>
      </w:r>
    </w:p>
    <w:p w:rsidR="009A4EB5" w:rsidRPr="009A4EB5" w:rsidRDefault="009A4EB5" w:rsidP="009A4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или земельных </w:t>
      </w:r>
      <w:proofErr w:type="gramStart"/>
      <w:r w:rsidRPr="009A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участках</w:t>
      </w:r>
      <w:proofErr w:type="gramEnd"/>
      <w:r w:rsidRPr="009A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государственная собственность на которые</w:t>
      </w:r>
    </w:p>
    <w:p w:rsidR="009A4EB5" w:rsidRPr="009A4EB5" w:rsidRDefault="009A4EB5" w:rsidP="009A4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разграничена</w:t>
      </w:r>
    </w:p>
    <w:p w:rsid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EB5" w:rsidRDefault="009A4EB5" w:rsidP="009A4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9A4EB5" w:rsidRPr="009A4EB5" w:rsidRDefault="009A4EB5" w:rsidP="009A4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EB5" w:rsidRPr="009A4EB5" w:rsidRDefault="009A4EB5" w:rsidP="005C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Порядок устанавливает основные требования к размещению нестационарных торговых объектов на землях 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земельных участках, находящих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муниципальной собственности</w:t>
      </w:r>
      <w:r w:rsidR="005C07DC" w:rsidRPr="005C07DC">
        <w:t xml:space="preserve"> </w:t>
      </w:r>
      <w:r w:rsidR="00903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C07DC" w:rsidRP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Буинского муниципального района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землях или земельных участках, государственная собственность на которые не разграничена.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Порядка под нестационарным торговым объектом понимается торговый объект (за исключением мобильных торговых объектов), представляющий собой временное сооружение, с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троение, конструкцию или устрой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ство, не связанное прочно с </w:t>
      </w:r>
      <w:r w:rsidR="005C07DC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землёй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зависимост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 наличия или отсутствия под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ключения (технологического присоединения) к сетям инженерно-технического обеспечения, в гом числе объект общественного питания и объект по оказанию услуг, не являющийся объектом капитального строительства.</w:t>
      </w:r>
      <w:proofErr w:type="gramEnd"/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Действие положений настоящего Порядка в части размещения и функционирования торговых объектов не распространяется: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нестационарные торговые объекты, размещаемые в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зданиях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строениях и сооружениях;</w:t>
      </w:r>
    </w:p>
    <w:p w:rsidR="009A4EB5" w:rsidRPr="009A4EB5" w:rsidRDefault="009A4EB5" w:rsidP="005C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отношения, связанные с торговым обслуживанием массовых праздничных, общественно-политических, культурно-массовы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х и спортивно-массовых мероприя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тий, проводимых по решению органов местного самоуправления </w:t>
      </w:r>
      <w:r w:rsidR="00903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C07DC" w:rsidRP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Буинского муниципального района 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орга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местного самоуправления) либо согласованн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 ними в установленном порядке,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на отношения, связанные с продажей товаров на ярмарках.</w:t>
      </w:r>
      <w:proofErr w:type="gramEnd"/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размещения нестационарных торговых объектов</w:t>
      </w:r>
    </w:p>
    <w:p w:rsidR="009A4EB5" w:rsidRPr="009A4EB5" w:rsidRDefault="009A4EB5" w:rsidP="005C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нестационарных торговых объектов на землях или земельных участках, находящихся в муниципальной собственности, а также на 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землях или зе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мельных участках, государственная собственно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на которые не разграничена, 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соответствии с </w:t>
      </w:r>
      <w:r w:rsidR="005C07DC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утверждённой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ганами местного самоуправления 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схемой размещения нестационарных торговых объектов на основании договора аренды земельного участка или на основании дог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овора на право размещения неста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ционарного торгового объекта (далее - договор на размещение нестационарного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торгового объекта).</w:t>
      </w:r>
    </w:p>
    <w:p w:rsidR="009A4EB5" w:rsidRPr="009A4EB5" w:rsidRDefault="009A4EB5" w:rsidP="005C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Договоры на размещение нестационарн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торгового объекта заключают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по итогам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торгов. Порядок про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торгов и порядок заключения договора на размещение нестационарного торгового объекта без проведения торгов опре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деляются органами местного само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5C07DC" w:rsidRPr="005C07DC">
        <w:t xml:space="preserve"> </w:t>
      </w:r>
      <w:r w:rsidR="00903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r w:rsidR="005C07DC" w:rsidRP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Буинского муниципального района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Без 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проведения торгов договоры на размещение нестационарного торгового объекта заключаются в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Размещения на новый срок нестационарного торгового объекта, ранее </w:t>
      </w:r>
      <w:r w:rsidR="005C07DC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размещённого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том же месте, предусмотренно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м схемой размещения нестационар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торговых объектов, хозяйствующим субъ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ектом, надлежащим образом</w:t>
      </w:r>
      <w:r w:rsidR="00933A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нившим свои обязательства по ранее </w:t>
      </w:r>
      <w:r w:rsidR="005C07DC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заключённому</w:t>
      </w:r>
      <w:r w:rsidR="005C0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на размещение неста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ционарного торгового объекта.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Ненадлежащим исполнением обязательств по ранее </w:t>
      </w:r>
      <w:r w:rsidR="00933A85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заключённому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на размещение нестационарного торгового объекта является наличие обстоятельств, указанных в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2.6</w:t>
      </w:r>
      <w:r w:rsidR="00CE21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Размещения нестационарного торгового объекта, ранее </w:t>
      </w:r>
      <w:r w:rsidR="00933A85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размещённого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том же месте хозяйствующим субъектом, надлежащим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исполнившим свои обязательства по </w:t>
      </w:r>
      <w:r w:rsidR="00933A85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заключённому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аренды</w:t>
      </w:r>
      <w:r w:rsidR="0093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участка, действовав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шему на </w:t>
      </w:r>
      <w:r w:rsidR="00933A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2015 года и предусматривавшему размещение нестационарного торгового объекта.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Ненадлежащим исполнением обязательств по ранее </w:t>
      </w:r>
      <w:r w:rsidR="00933A85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заключённому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42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аренды земельного участка на размещение нестационарного торгового объекта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невнесение арендной платы более двух месяцев подряд;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компенсационного (свободного) места хозяйст</w:t>
      </w:r>
      <w:r w:rsidR="00257FA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вующим субъектам, у которых на 1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2015 года были</w:t>
      </w:r>
      <w:r w:rsidR="00257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действующие договоры аренды зе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мельных участков, предусматривавшие размеще</w:t>
      </w:r>
      <w:r w:rsidR="00257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нестационарных торговых объ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ектов, не вошедших в схему размещения нестационарного торгового объекта, </w:t>
      </w:r>
      <w:r w:rsidR="00257FA4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утверждённую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принятия настоящего Пор</w:t>
      </w:r>
      <w:r w:rsidR="00257FA4">
        <w:rPr>
          <w:rFonts w:ascii="Times New Roman" w:eastAsia="Times New Roman" w:hAnsi="Times New Roman" w:cs="Times New Roman"/>
          <w:sz w:val="26"/>
          <w:szCs w:val="26"/>
          <w:lang w:eastAsia="ru-RU"/>
        </w:rPr>
        <w:t>ядка, а также при досрочном пре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кращении действия договора на размещение нестационарного торгового объекта при принятии органом местного самоуправления решений:</w:t>
      </w:r>
      <w:proofErr w:type="gramEnd"/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необходимости ремонта и (или) реконструкции автомобильных дорог в случае, если нахождение нестационарного тор</w:t>
      </w:r>
      <w:r w:rsidR="00257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гового объекта препятствует осу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ществлению указанных работ: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выполнении работ по устройству з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ащитных дорожных сооружений эле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обустройства автомобильных дорог;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 размещении линейных объектов или 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капитального строитель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муниципального значения: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иным основаниям, предусмотренным федеральным законодательством.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компенсацион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мест устанавливается муници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пальным нормативным правовым актом органа местного самоуправления;</w:t>
      </w:r>
    </w:p>
    <w:p w:rsidR="009A4EB5" w:rsidRPr="009A4EB5" w:rsidRDefault="00F40DBF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Размещения нестационарного</w:t>
      </w:r>
      <w:r w:rsidR="009A4EB5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торгового объекта для оказания услуг по ремонту обуви;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Размещения нестационарного торгов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объекта по реализации печат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продукции;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Размещения нестационарного торгового объекта, в том числе объекта общественного питания, собственником (арендатором) стационарного торгового объекта, в случае размещения нестационарного торгового объекта на земельном участке под зданием, строением, сооружением, в котором располагается указанный стационарный торговый объект, в том числе объект общественного питания, либо на земельном участке, смежном с таким земельным участком.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Заключение договора на размещение нестационарного торгового объекта осуществляется на срок, определяемый уполномоченным органом местного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само-управления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менее чем на пять лет.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размещение нестационарного торгово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объекта взимается плата, раз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которой определяется следующим образом: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 платы по договору на размещение нестационарного торгового объекта, заключаемому по результатам торгов, определяется итогами торгов;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2.4.2.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Размер платы по договору на размещение нестационарного торгового объекта, заключаемому без проведения торгов, устанавливается согласно </w:t>
      </w:r>
      <w:r w:rsidR="00F40DBF"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отчёту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оценке рыночной стоимости права на заключение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размещение нестаци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онарного торгового объекта в соответствии с за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конодательством Российской Феде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об оценочной деятельности. Органы местно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 вправе устано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вить иной </w:t>
      </w:r>
      <w:r w:rsidRPr="000D42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определения размера платы по</w:t>
      </w:r>
      <w:r w:rsidR="00F40DBF" w:rsidRPr="000D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 на размещение нестаци</w:t>
      </w:r>
      <w:r w:rsidRPr="000D426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онарного торгового объекта,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 указанный размер платы в любом случае не должен превышать рыночную стоимость, определяемую в порядке, установленном настоящим пунктом;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Размер платы за размещение нестационарного торгового объекта может быть увеличен по инициативе органа местного самоуправления не ранее чем через год после заключения договора, но не чаше одного 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 в год и не более чем на ве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личину уровня инфляции, установленного зако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Российской Федерации о феде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ральном бюджете.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инициативе органа местного самоуправления договор на размещение нестационарного торгового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асторгнут в одностороннем поряд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ке: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случаях, предусмотренных пунктом 2.2.3 настоящего Порядка;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невнесения хозяйствующим субъектом платы за размещение более двух месяцев подряд. При этом уведомлени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е о расторжении договора на раз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мещение нестационарного торгового объекта до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лжно быть направлено хозяйствую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 субъекту за 30 календарных дней до предполагаемой даты расторжения;</w:t>
      </w:r>
    </w:p>
    <w:p w:rsidR="009A4EB5" w:rsidRPr="009A4EB5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неисполнения хозяйствующим субъектом в течение 30 кал</w:t>
      </w:r>
      <w:r w:rsidR="00F40D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дарных дней предписания об устранении нарушений условий договора о целевом использовании нестационарного торгового объекта либо нарушения, связанного с превышением площади нестационарного торгового</w:t>
      </w:r>
      <w:r w:rsidR="00CE2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объекта, обозначенной в догово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 на размещение нестационарного торгового объекта. При обжаловании указанного предписания основанием для расторжения догов</w:t>
      </w:r>
      <w:r w:rsidR="00CE21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 на размещение нестационарно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торгового объекта является вступившее в законную силу решение суда об отказе хозяйствующему субъекту в удовлетворении треб</w:t>
      </w:r>
      <w:r w:rsidR="00CE213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ований о признании такого пред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писания незаконным.</w:t>
      </w:r>
    </w:p>
    <w:p w:rsidR="00717E4C" w:rsidRDefault="009A4EB5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Настоящий Порядок подлежит прим</w:t>
      </w:r>
      <w:r w:rsidR="00CE213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енению в соответствующем муници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пальном </w:t>
      </w:r>
      <w:proofErr w:type="gramStart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proofErr w:type="gramEnd"/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</w:t>
      </w:r>
      <w:r w:rsidR="00CE21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установления настоящего По</w:t>
      </w:r>
      <w:r w:rsidRPr="009A4EB5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рядка.</w:t>
      </w: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73B" w:rsidRDefault="004C173B" w:rsidP="009A4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173B" w:rsidSect="00717E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DC"/>
    <w:rsid w:val="000D4261"/>
    <w:rsid w:val="00243CDC"/>
    <w:rsid w:val="00257FA4"/>
    <w:rsid w:val="00495173"/>
    <w:rsid w:val="00496940"/>
    <w:rsid w:val="004C173B"/>
    <w:rsid w:val="005C07DC"/>
    <w:rsid w:val="00717E4C"/>
    <w:rsid w:val="007805DA"/>
    <w:rsid w:val="00903136"/>
    <w:rsid w:val="00933A85"/>
    <w:rsid w:val="009A4EB5"/>
    <w:rsid w:val="00CE2135"/>
    <w:rsid w:val="00D30912"/>
    <w:rsid w:val="00EE2362"/>
    <w:rsid w:val="00F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534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669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insk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2017-02-15T08:39:00Z</cp:lastPrinted>
  <dcterms:created xsi:type="dcterms:W3CDTF">2017-02-16T13:20:00Z</dcterms:created>
  <dcterms:modified xsi:type="dcterms:W3CDTF">2017-02-16T13:20:00Z</dcterms:modified>
</cp:coreProperties>
</file>