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A" w:rsidRDefault="00D1006A" w:rsidP="00D1006A">
      <w:pPr>
        <w:pStyle w:val="a3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1630225"/>
            <wp:effectExtent l="0" t="0" r="0" b="8255"/>
            <wp:docPr id="1" name="Рисунок 1" descr="C:\Documents and Settings\рамиля\Рабочий стол\ДЛЯ ЛИЛИИ НАЗИМОВНЫ\Театры\Театр Камал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миля\Рабочий стол\ДЛЯ ЛИЛИИ НАЗИМОВНЫ\Театры\Театр Камал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58" cy="163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6A" w:rsidRDefault="00D1006A" w:rsidP="00D1006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1006A" w:rsidRDefault="001E42F3" w:rsidP="00D1006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1E50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50A1">
        <w:rPr>
          <w:rFonts w:ascii="Times New Roman" w:hAnsi="Times New Roman" w:cs="Times New Roman"/>
          <w:sz w:val="28"/>
          <w:szCs w:val="28"/>
        </w:rPr>
        <w:t>Дилә</w:t>
      </w:r>
      <w:proofErr w:type="gramStart"/>
      <w:r w:rsidRPr="001E50A1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1E50A1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1E50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50A1">
        <w:rPr>
          <w:rFonts w:ascii="Times New Roman" w:hAnsi="Times New Roman" w:cs="Times New Roman"/>
          <w:sz w:val="28"/>
          <w:szCs w:val="28"/>
        </w:rPr>
        <w:t>Remake</w:t>
      </w:r>
      <w:proofErr w:type="spellEnd"/>
      <w:r w:rsidRPr="001E50A1">
        <w:rPr>
          <w:rFonts w:ascii="Times New Roman" w:hAnsi="Times New Roman" w:cs="Times New Roman"/>
          <w:sz w:val="28"/>
          <w:szCs w:val="28"/>
        </w:rPr>
        <w:t>»</w:t>
      </w:r>
      <w:r w:rsidR="001E50A1" w:rsidRPr="001E50A1">
        <w:rPr>
          <w:rFonts w:ascii="Times New Roman" w:hAnsi="Times New Roman" w:cs="Times New Roman"/>
          <w:sz w:val="28"/>
          <w:szCs w:val="28"/>
        </w:rPr>
        <w:t>,</w:t>
      </w:r>
      <w:r w:rsidRPr="001E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6A" w:rsidRDefault="001E42F3" w:rsidP="00D1006A">
      <w:pPr>
        <w:pStyle w:val="a3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1E50A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1E50A1">
        <w:rPr>
          <w:rFonts w:ascii="Times New Roman" w:hAnsi="Times New Roman" w:cs="Times New Roman"/>
          <w:sz w:val="28"/>
          <w:szCs w:val="28"/>
        </w:rPr>
        <w:t>Туфан</w:t>
      </w:r>
      <w:proofErr w:type="spellEnd"/>
      <w:r w:rsidRPr="001E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0A1">
        <w:rPr>
          <w:rFonts w:ascii="Times New Roman" w:hAnsi="Times New Roman" w:cs="Times New Roman"/>
          <w:sz w:val="28"/>
          <w:szCs w:val="28"/>
        </w:rPr>
        <w:t>Миңнулли</w:t>
      </w:r>
      <w:proofErr w:type="spellEnd"/>
      <w:r w:rsidR="001E50A1" w:rsidRPr="001E50A1">
        <w:rPr>
          <w:rFonts w:ascii="Times New Roman" w:hAnsi="Times New Roman" w:cs="Times New Roman"/>
          <w:sz w:val="28"/>
          <w:szCs w:val="28"/>
        </w:rPr>
        <w:t xml:space="preserve">, </w:t>
      </w:r>
      <w:r w:rsidR="001E50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50A1" w:rsidRPr="00D1006A" w:rsidRDefault="00D1006A" w:rsidP="00D1006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E50A1" w:rsidRPr="00D1006A">
        <w:rPr>
          <w:rFonts w:ascii="Times New Roman" w:hAnsi="Times New Roman" w:cs="Times New Roman"/>
          <w:sz w:val="28"/>
          <w:szCs w:val="28"/>
        </w:rPr>
        <w:t xml:space="preserve">узыкальная комедия в 2-х частях. </w:t>
      </w:r>
    </w:p>
    <w:p w:rsidR="001E50A1" w:rsidRPr="001E50A1" w:rsidRDefault="001E50A1" w:rsidP="00D1006A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50A1">
        <w:rPr>
          <w:rFonts w:ascii="Times New Roman" w:hAnsi="Times New Roman" w:cs="Times New Roman"/>
          <w:sz w:val="28"/>
          <w:szCs w:val="28"/>
        </w:rPr>
        <w:t>Продолжительность 2 часа 40 минут.</w:t>
      </w:r>
    </w:p>
    <w:p w:rsidR="001E50A1" w:rsidRPr="001E50A1" w:rsidRDefault="001E50A1" w:rsidP="00D1006A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50A1">
        <w:rPr>
          <w:rFonts w:ascii="Times New Roman" w:hAnsi="Times New Roman" w:cs="Times New Roman"/>
          <w:sz w:val="28"/>
          <w:szCs w:val="28"/>
        </w:rPr>
        <w:t>Премьера спектакля состоялась 14 февраля 2010 года.</w:t>
      </w:r>
    </w:p>
    <w:p w:rsidR="001E42F3" w:rsidRDefault="001E42F3" w:rsidP="001E50A1">
      <w:pPr>
        <w:pStyle w:val="a3"/>
        <w:ind w:left="0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0A1" w:rsidRPr="001E50A1" w:rsidRDefault="001E42F3" w:rsidP="00D1006A">
      <w:pPr>
        <w:pStyle w:val="a3"/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A1">
        <w:rPr>
          <w:rFonts w:ascii="Times New Roman" w:hAnsi="Times New Roman" w:cs="Times New Roman"/>
          <w:b/>
          <w:sz w:val="28"/>
          <w:szCs w:val="28"/>
        </w:rPr>
        <w:t xml:space="preserve">Аннотация к спектаклю: </w:t>
      </w:r>
    </w:p>
    <w:p w:rsidR="001E42F3" w:rsidRPr="001E42F3" w:rsidRDefault="001E42F3" w:rsidP="001E50A1">
      <w:pPr>
        <w:pStyle w:val="a3"/>
        <w:ind w:left="0"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Туфан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Миңнуллинның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Дилә</w:t>
      </w:r>
      <w:proofErr w:type="gramStart"/>
      <w:r w:rsidRPr="001E42F3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1E42F3">
        <w:rPr>
          <w:rFonts w:ascii="Times New Roman" w:hAnsi="Times New Roman" w:cs="Times New Roman"/>
          <w:sz w:val="24"/>
          <w:szCs w:val="24"/>
        </w:rPr>
        <w:t>үзгә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дүрт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кияү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пьесасының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язмышы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бәхетле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Танылган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режиссер Марсель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Сәлимҗанов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1972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елда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сәхнәләштергән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спектакль театр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репертуарында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үз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урынын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туксанынчы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еллар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башына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кадәр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сәхнәдән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төшмәде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Шат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күңелле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шаян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Диләфрүз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аның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катлы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егетләрен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театрының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берничә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буын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популяр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артистлары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башкарды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Егерме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елдан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артык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вакыт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узып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китсә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музыкаль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комедиягә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тамашачының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кызыксынуы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кимемәде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Әмма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дәвер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килде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пьеса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геройлары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яшәгән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ил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таркалды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Спектакльнең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тө</w:t>
      </w:r>
      <w:proofErr w:type="gramStart"/>
      <w:r w:rsidRPr="001E42F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интригасы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Диләфрүз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рәсеме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төшерелгән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“Азат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хатын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” журналы да 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басылудан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туктады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ә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аннан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исем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чыга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башлады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2F3" w:rsidRPr="001E42F3" w:rsidRDefault="001E42F3" w:rsidP="001E50A1">
      <w:pPr>
        <w:pStyle w:val="a3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Яңа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гасыр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тормышыбызга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чагыштырмача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тотрыклылык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килде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Димәк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хәзер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комедиягә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ситуацияләрдән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характерлардан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чыгып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жанрның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классикасы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карарга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Ләкин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пьеса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иҗат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ителгән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чорның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контексты “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Дилә</w:t>
      </w:r>
      <w:proofErr w:type="gramStart"/>
      <w:r w:rsidRPr="001E42F3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1E42F3">
        <w:rPr>
          <w:rFonts w:ascii="Times New Roman" w:hAnsi="Times New Roman" w:cs="Times New Roman"/>
          <w:sz w:val="24"/>
          <w:szCs w:val="24"/>
        </w:rPr>
        <w:t>үз”нең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текстына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котылгысыз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керә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Бүген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кешеләр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күңелендә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эчкерсезлек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кимеде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бәхетле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авыллар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бетте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усаллык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артты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мөнәсәбәтләрнең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чисталыгы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гадилеге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югалды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... Режиссер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тәкъдиме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драматург,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әсәренең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үзенчәлекле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төп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идеясен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саклап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бүгенге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көнгә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яраклаштырып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remake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язарга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риза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булды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Бикчәнтәев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рольләрне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театрның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популяр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артистларына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тапшырып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сәхнә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зал </w:t>
      </w:r>
      <w:proofErr w:type="spellStart"/>
      <w:proofErr w:type="gramStart"/>
      <w:r w:rsidRPr="001E42F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E42F3">
        <w:rPr>
          <w:rFonts w:ascii="Times New Roman" w:hAnsi="Times New Roman" w:cs="Times New Roman"/>
          <w:sz w:val="24"/>
          <w:szCs w:val="24"/>
        </w:rPr>
        <w:t>өгамәләсенә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ясап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тамашачыны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спектакльнең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тулы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хокуклы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катнашучысы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алырлык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итеп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һәм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вакытта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комедиянең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иронияле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яңгырашын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көчәйтеп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җырлы-биюле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тамаша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иҗат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итте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42F3" w:rsidRDefault="001E42F3" w:rsidP="001E50A1">
      <w:pPr>
        <w:pStyle w:val="a3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Көннәрдән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көнне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авылның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чибәр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Диләфрүзнең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рәсеме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төшкән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Рlауbоу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” журналы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егетләр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кулына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2F3">
        <w:rPr>
          <w:rFonts w:ascii="Times New Roman" w:hAnsi="Times New Roman" w:cs="Times New Roman"/>
          <w:sz w:val="24"/>
          <w:szCs w:val="24"/>
        </w:rPr>
        <w:t>эләгә</w:t>
      </w:r>
      <w:proofErr w:type="spellEnd"/>
      <w:r w:rsidRPr="001E42F3">
        <w:rPr>
          <w:rFonts w:ascii="Times New Roman" w:hAnsi="Times New Roman" w:cs="Times New Roman"/>
          <w:sz w:val="24"/>
          <w:szCs w:val="24"/>
        </w:rPr>
        <w:t>...</w:t>
      </w:r>
    </w:p>
    <w:p w:rsidR="00D1006A" w:rsidRDefault="001E50A1" w:rsidP="001E50A1">
      <w:pPr>
        <w:pStyle w:val="a3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50A1">
        <w:rPr>
          <w:rFonts w:ascii="Times New Roman" w:hAnsi="Times New Roman" w:cs="Times New Roman"/>
          <w:sz w:val="24"/>
          <w:szCs w:val="24"/>
        </w:rPr>
        <w:t xml:space="preserve">“Четыре жениха для 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Диляфруз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Туфана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 xml:space="preserve"> - пьеса со счастливой судьбой. Появившись в репертуаре театра в 1972 году в постановке незабвенного Марселя 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Салимжанова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 xml:space="preserve">, она не сходила с афиш до начала девяностых. В ролях озорной 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Диляфруз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 xml:space="preserve"> и ее незадачливых женихов блистали звезды 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камаловской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 xml:space="preserve"> сцены нескольких поколений. Менялся мир вокруг, но зрительский интерес к этой музыкальной комедии с незатейливым сюжетом не ослабевал, пока в свои права не вступила новая эпоха, не распалась страна, в которой жили герои пьесы. Исчезла и главная интрига - журнал “Азат 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хатын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>”, в котором якобы было опубликовано фото девушки, сначала перестал выходить, а затем обрел иное название...       Новый век внес в нашу жизнь относительную стабильность. Это значит, что на комедию теперь можно взглянуть в связи с ситуациями и характерами, как на классику жанра. И все же исторический контекст, в котором создавалась пьеса, неминуемо вторгается в текст “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Диляфруз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 xml:space="preserve">”. Нет уже ныне таких невинных человеческих душ, таких счастливых деревень, озлобились люди, обособились друг от друга, исчезла чистота и простота отношений... По предложению режиссера драматург любезно </w:t>
      </w:r>
      <w:r w:rsidRPr="001E50A1">
        <w:rPr>
          <w:rFonts w:ascii="Times New Roman" w:hAnsi="Times New Roman" w:cs="Times New Roman"/>
          <w:sz w:val="24"/>
          <w:szCs w:val="24"/>
        </w:rPr>
        <w:lastRenderedPageBreak/>
        <w:t xml:space="preserve">согласился, не отходя от оригинального замысла, переделать пьесу в соответствии с реалиями сегодняшнего дня, написать 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rетаке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 xml:space="preserve">. А сам постановщик распределил роли между ведущими молодыми актерами труппы, максимально заострил отношения между сценой и залом - зритель по-настоящему полноправный участник спектакля, усилил ироничное звучание комедии, 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карнавализировал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 xml:space="preserve"> действие. Однажды в одну татарскую деревню попадает журнал “</w:t>
      </w:r>
      <w:proofErr w:type="spellStart"/>
      <w:r w:rsidRPr="001E50A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1E50A1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1E50A1">
        <w:rPr>
          <w:rFonts w:ascii="Times New Roman" w:hAnsi="Times New Roman" w:cs="Times New Roman"/>
          <w:sz w:val="24"/>
          <w:szCs w:val="24"/>
        </w:rPr>
        <w:t>ауbоу</w:t>
      </w:r>
      <w:proofErr w:type="spellEnd"/>
      <w:r w:rsidRPr="001E50A1">
        <w:rPr>
          <w:rFonts w:ascii="Times New Roman" w:hAnsi="Times New Roman" w:cs="Times New Roman"/>
          <w:sz w:val="24"/>
          <w:szCs w:val="24"/>
        </w:rPr>
        <w:t>” с фотография</w:t>
      </w:r>
      <w:r w:rsidR="00D1006A">
        <w:rPr>
          <w:rFonts w:ascii="Times New Roman" w:hAnsi="Times New Roman" w:cs="Times New Roman"/>
          <w:sz w:val="24"/>
          <w:szCs w:val="24"/>
        </w:rPr>
        <w:t xml:space="preserve">ми сельской красавицы </w:t>
      </w:r>
      <w:proofErr w:type="spellStart"/>
      <w:r w:rsidR="00D1006A">
        <w:rPr>
          <w:rFonts w:ascii="Times New Roman" w:hAnsi="Times New Roman" w:cs="Times New Roman"/>
          <w:sz w:val="24"/>
          <w:szCs w:val="24"/>
        </w:rPr>
        <w:t>Диляфруз</w:t>
      </w:r>
      <w:proofErr w:type="spellEnd"/>
      <w:r w:rsidR="00D1006A">
        <w:rPr>
          <w:rFonts w:ascii="Times New Roman" w:hAnsi="Times New Roman" w:cs="Times New Roman"/>
          <w:sz w:val="24"/>
          <w:szCs w:val="24"/>
        </w:rPr>
        <w:t>.</w:t>
      </w:r>
    </w:p>
    <w:p w:rsidR="001E50A1" w:rsidRDefault="001E50A1" w:rsidP="001E50A1">
      <w:pPr>
        <w:pStyle w:val="a3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50A1">
        <w:rPr>
          <w:rFonts w:ascii="Times New Roman" w:hAnsi="Times New Roman" w:cs="Times New Roman"/>
          <w:sz w:val="24"/>
          <w:szCs w:val="24"/>
        </w:rPr>
        <w:t xml:space="preserve">Музыкальная комедия в 2-х частях.   </w:t>
      </w:r>
    </w:p>
    <w:p w:rsidR="001E42F3" w:rsidRDefault="001E42F3" w:rsidP="001E50A1">
      <w:pPr>
        <w:pStyle w:val="a3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A00" w:rsidRDefault="00D1006A" w:rsidP="00D1006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3390173"/>
            <wp:effectExtent l="0" t="0" r="0" b="1270"/>
            <wp:docPr id="2" name="Рисунок 2" descr="C:\Documents and Settings\рамиля\Рабочий стол\ДЛЯ ЛИЛИИ НАЗИМОВНЫ\Театры\Театр Камала\hight_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миля\Рабочий стол\ДЛЯ ЛИЛИИ НАЗИМОВНЫ\Театры\Театр Камала\hight_13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07" cy="339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06A" w:rsidRPr="00D1006A" w:rsidRDefault="00D1006A" w:rsidP="00D1006A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3397250"/>
            <wp:effectExtent l="0" t="0" r="9525" b="0"/>
            <wp:docPr id="3" name="Рисунок 3" descr="C:\Documents and Settings\рамиля\Рабочий стол\ДЛЯ ЛИЛИИ НАЗИМОВНЫ\Театры\Театр Камала\hight_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амиля\Рабочий стол\ДЛЯ ЛИЛИИ НАЗИМОВНЫ\Театры\Театр Камала\hight_13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06A" w:rsidRPr="00D1006A" w:rsidSect="00D1006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6CA0"/>
    <w:multiLevelType w:val="hybridMultilevel"/>
    <w:tmpl w:val="D3E0DA08"/>
    <w:lvl w:ilvl="0" w:tplc="331AC9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033D5F"/>
    <w:multiLevelType w:val="hybridMultilevel"/>
    <w:tmpl w:val="01465364"/>
    <w:lvl w:ilvl="0" w:tplc="76AE7E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86"/>
    <w:rsid w:val="0010676F"/>
    <w:rsid w:val="001E42F3"/>
    <w:rsid w:val="001E50A1"/>
    <w:rsid w:val="00825FF1"/>
    <w:rsid w:val="008E2C0E"/>
    <w:rsid w:val="009B1A00"/>
    <w:rsid w:val="00B933A0"/>
    <w:rsid w:val="00D1006A"/>
    <w:rsid w:val="00D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Юриков Николай Николаевич</dc:creator>
  <cp:keywords/>
  <dc:description/>
  <cp:lastModifiedBy>Рамиля</cp:lastModifiedBy>
  <cp:revision>2</cp:revision>
  <dcterms:created xsi:type="dcterms:W3CDTF">2017-03-03T13:08:00Z</dcterms:created>
  <dcterms:modified xsi:type="dcterms:W3CDTF">2017-03-03T13:08:00Z</dcterms:modified>
</cp:coreProperties>
</file>