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B16" w:rsidRPr="00126B16" w:rsidRDefault="00126B16" w:rsidP="00126B16">
      <w:pPr>
        <w:shd w:val="clear" w:color="auto" w:fill="F5F5F5"/>
        <w:spacing w:before="75" w:after="150" w:line="360" w:lineRule="atLeast"/>
        <w:ind w:left="75" w:right="75"/>
        <w:outlineLvl w:val="0"/>
        <w:rPr>
          <w:rFonts w:ascii="Verdana" w:eastAsia="Times New Roman" w:hAnsi="Verdana" w:cs="Arial"/>
          <w:b/>
          <w:bCs/>
          <w:color w:val="000000"/>
          <w:kern w:val="36"/>
          <w:sz w:val="24"/>
          <w:szCs w:val="24"/>
          <w:lang w:eastAsia="ru-RU"/>
        </w:rPr>
      </w:pPr>
      <w:bookmarkStart w:id="0" w:name="_GoBack"/>
      <w:bookmarkEnd w:id="0"/>
      <w:r w:rsidRPr="00126B16">
        <w:rPr>
          <w:rFonts w:ascii="Verdana" w:eastAsia="Times New Roman" w:hAnsi="Verdana" w:cs="Arial"/>
          <w:b/>
          <w:bCs/>
          <w:color w:val="000000"/>
          <w:kern w:val="36"/>
          <w:sz w:val="24"/>
          <w:szCs w:val="24"/>
          <w:lang w:eastAsia="ru-RU"/>
        </w:rPr>
        <w:t xml:space="preserve">Федеральный закон Российской Федерации от 7 февраля 2011 г. N 6-ФЗ "Об общих принципах организации и деятельности контрольно счетных органов субъектов Российской Федерации и муниципальных образований" </w:t>
      </w:r>
    </w:p>
    <w:p w:rsidR="00126B16" w:rsidRPr="00126B16" w:rsidRDefault="00126B16" w:rsidP="00126B16">
      <w:pPr>
        <w:numPr>
          <w:ilvl w:val="0"/>
          <w:numId w:val="1"/>
        </w:numPr>
        <w:spacing w:beforeAutospacing="1" w:after="0" w:afterAutospacing="1" w:line="312" w:lineRule="atLeast"/>
        <w:ind w:left="150" w:right="150"/>
        <w:rPr>
          <w:rFonts w:ascii="Arial" w:eastAsia="Times New Roman" w:hAnsi="Arial" w:cs="Arial"/>
          <w:sz w:val="18"/>
          <w:szCs w:val="18"/>
          <w:lang w:eastAsia="ru-RU"/>
        </w:rPr>
      </w:pPr>
    </w:p>
    <w:p w:rsidR="00126B16" w:rsidRPr="00126B16" w:rsidRDefault="007E51D7" w:rsidP="00126B16">
      <w:pPr>
        <w:numPr>
          <w:ilvl w:val="0"/>
          <w:numId w:val="1"/>
        </w:numPr>
        <w:spacing w:beforeAutospacing="1" w:after="0" w:afterAutospacing="1" w:line="312" w:lineRule="atLeast"/>
        <w:ind w:left="150" w:right="150"/>
        <w:rPr>
          <w:rFonts w:ascii="Arial" w:eastAsia="Times New Roman" w:hAnsi="Arial" w:cs="Arial"/>
          <w:sz w:val="18"/>
          <w:szCs w:val="18"/>
          <w:lang w:eastAsia="ru-RU"/>
        </w:rPr>
      </w:pPr>
      <w:hyperlink r:id="rId6" w:anchor="_blank" w:tooltip="Версия для печати" w:history="1">
        <w:r w:rsidR="00126B16" w:rsidRPr="00126B16">
          <w:rPr>
            <w:rFonts w:ascii="Arial" w:eastAsia="Times New Roman" w:hAnsi="Arial" w:cs="Arial"/>
            <w:color w:val="003399"/>
            <w:sz w:val="18"/>
            <w:szCs w:val="18"/>
            <w:u w:val="single"/>
            <w:lang w:eastAsia="ru-RU"/>
          </w:rPr>
          <w:t>Версия для печати</w:t>
        </w:r>
      </w:hyperlink>
      <w:r w:rsidR="00126B16" w:rsidRPr="00126B16">
        <w:rPr>
          <w:rFonts w:ascii="Arial" w:eastAsia="Times New Roman" w:hAnsi="Arial" w:cs="Arial"/>
          <w:sz w:val="18"/>
          <w:szCs w:val="18"/>
          <w:lang w:eastAsia="ru-RU"/>
        </w:rPr>
        <w:t xml:space="preserve"> </w:t>
      </w:r>
    </w:p>
    <w:p w:rsidR="00126B16" w:rsidRPr="00126B16" w:rsidRDefault="007E51D7" w:rsidP="00126B16">
      <w:pPr>
        <w:numPr>
          <w:ilvl w:val="0"/>
          <w:numId w:val="1"/>
        </w:numPr>
        <w:spacing w:beforeAutospacing="1" w:after="0" w:afterAutospacing="1" w:line="312" w:lineRule="atLeast"/>
        <w:ind w:left="150" w:right="150"/>
        <w:rPr>
          <w:rFonts w:ascii="Arial" w:eastAsia="Times New Roman" w:hAnsi="Arial" w:cs="Arial"/>
          <w:sz w:val="18"/>
          <w:szCs w:val="18"/>
          <w:lang w:eastAsia="ru-RU"/>
        </w:rPr>
      </w:pPr>
      <w:hyperlink r:id="rId7" w:anchor="_blank" w:tooltip="Поделиться ссылкой с друзьями в Facebook" w:history="1">
        <w:proofErr w:type="spellStart"/>
        <w:r w:rsidR="00126B16" w:rsidRPr="00126B16">
          <w:rPr>
            <w:rFonts w:ascii="Arial" w:eastAsia="Times New Roman" w:hAnsi="Arial" w:cs="Arial"/>
            <w:color w:val="003399"/>
            <w:sz w:val="18"/>
            <w:szCs w:val="18"/>
            <w:u w:val="single"/>
            <w:lang w:eastAsia="ru-RU"/>
          </w:rPr>
          <w:t>Facebook</w:t>
        </w:r>
        <w:proofErr w:type="spellEnd"/>
      </w:hyperlink>
      <w:r w:rsidR="00126B16" w:rsidRPr="00126B16">
        <w:rPr>
          <w:rFonts w:ascii="Arial" w:eastAsia="Times New Roman" w:hAnsi="Arial" w:cs="Arial"/>
          <w:sz w:val="18"/>
          <w:szCs w:val="18"/>
          <w:lang w:eastAsia="ru-RU"/>
        </w:rPr>
        <w:t xml:space="preserve"> </w:t>
      </w:r>
    </w:p>
    <w:p w:rsidR="00126B16" w:rsidRPr="00126B16" w:rsidRDefault="007E51D7" w:rsidP="00126B16">
      <w:pPr>
        <w:numPr>
          <w:ilvl w:val="0"/>
          <w:numId w:val="1"/>
        </w:numPr>
        <w:spacing w:beforeAutospacing="1" w:after="0" w:afterAutospacing="1" w:line="312" w:lineRule="atLeast"/>
        <w:ind w:left="150" w:right="150"/>
        <w:rPr>
          <w:rFonts w:ascii="Arial" w:eastAsia="Times New Roman" w:hAnsi="Arial" w:cs="Arial"/>
          <w:sz w:val="18"/>
          <w:szCs w:val="18"/>
          <w:lang w:eastAsia="ru-RU"/>
        </w:rPr>
      </w:pPr>
      <w:hyperlink r:id="rId8" w:anchor="_blank" w:tooltip="Опубликовать в Twitter" w:history="1">
        <w:proofErr w:type="spellStart"/>
        <w:r w:rsidR="00126B16" w:rsidRPr="00126B16">
          <w:rPr>
            <w:rFonts w:ascii="Arial" w:eastAsia="Times New Roman" w:hAnsi="Arial" w:cs="Arial"/>
            <w:color w:val="003399"/>
            <w:sz w:val="18"/>
            <w:szCs w:val="18"/>
            <w:u w:val="single"/>
            <w:lang w:eastAsia="ru-RU"/>
          </w:rPr>
          <w:t>Twitter</w:t>
        </w:r>
        <w:proofErr w:type="spellEnd"/>
      </w:hyperlink>
      <w:r w:rsidR="00126B16" w:rsidRPr="00126B16">
        <w:rPr>
          <w:rFonts w:ascii="Arial" w:eastAsia="Times New Roman" w:hAnsi="Arial" w:cs="Arial"/>
          <w:sz w:val="18"/>
          <w:szCs w:val="18"/>
          <w:lang w:eastAsia="ru-RU"/>
        </w:rPr>
        <w:t xml:space="preserve"> </w:t>
      </w:r>
    </w:p>
    <w:p w:rsidR="00126B16" w:rsidRPr="00126B16" w:rsidRDefault="007E51D7" w:rsidP="00126B16">
      <w:pPr>
        <w:numPr>
          <w:ilvl w:val="0"/>
          <w:numId w:val="1"/>
        </w:numPr>
        <w:spacing w:beforeAutospacing="1" w:after="0" w:afterAutospacing="1" w:line="312" w:lineRule="atLeast"/>
        <w:ind w:left="150" w:right="150"/>
        <w:rPr>
          <w:rFonts w:ascii="Arial" w:eastAsia="Times New Roman" w:hAnsi="Arial" w:cs="Arial"/>
          <w:sz w:val="18"/>
          <w:szCs w:val="18"/>
          <w:lang w:eastAsia="ru-RU"/>
        </w:rPr>
      </w:pPr>
      <w:hyperlink r:id="rId9" w:anchor="_blank" w:tooltip="Поделиться ссылкой с друзьями во ВКонтакте" w:history="1">
        <w:proofErr w:type="spellStart"/>
        <w:r w:rsidR="00126B16" w:rsidRPr="00126B16">
          <w:rPr>
            <w:rFonts w:ascii="Arial" w:eastAsia="Times New Roman" w:hAnsi="Arial" w:cs="Arial"/>
            <w:color w:val="003399"/>
            <w:sz w:val="18"/>
            <w:szCs w:val="18"/>
            <w:u w:val="single"/>
            <w:lang w:eastAsia="ru-RU"/>
          </w:rPr>
          <w:t>VKontakte</w:t>
        </w:r>
        <w:proofErr w:type="spellEnd"/>
      </w:hyperlink>
      <w:r w:rsidR="00126B16" w:rsidRPr="00126B16">
        <w:rPr>
          <w:rFonts w:ascii="Arial" w:eastAsia="Times New Roman" w:hAnsi="Arial" w:cs="Arial"/>
          <w:sz w:val="18"/>
          <w:szCs w:val="18"/>
          <w:lang w:eastAsia="ru-RU"/>
        </w:rPr>
        <w:t xml:space="preserve"> </w:t>
      </w:r>
    </w:p>
    <w:p w:rsidR="00126B16" w:rsidRPr="00126B16" w:rsidRDefault="007E51D7" w:rsidP="00126B16">
      <w:pPr>
        <w:numPr>
          <w:ilvl w:val="0"/>
          <w:numId w:val="1"/>
        </w:numPr>
        <w:spacing w:beforeAutospacing="1" w:after="0" w:afterAutospacing="1" w:line="312" w:lineRule="atLeast"/>
        <w:ind w:left="150" w:right="150"/>
        <w:rPr>
          <w:rFonts w:ascii="Arial" w:eastAsia="Times New Roman" w:hAnsi="Arial" w:cs="Arial"/>
          <w:sz w:val="18"/>
          <w:szCs w:val="18"/>
          <w:lang w:eastAsia="ru-RU"/>
        </w:rPr>
      </w:pPr>
      <w:hyperlink r:id="rId10" w:anchor="_blank" w:tooltip="Опубликовать статью в Живом Журнале" w:history="1">
        <w:proofErr w:type="spellStart"/>
        <w:r w:rsidR="00126B16" w:rsidRPr="00126B16">
          <w:rPr>
            <w:rFonts w:ascii="Arial" w:eastAsia="Times New Roman" w:hAnsi="Arial" w:cs="Arial"/>
            <w:color w:val="003399"/>
            <w:sz w:val="18"/>
            <w:szCs w:val="18"/>
            <w:u w:val="single"/>
            <w:lang w:eastAsia="ru-RU"/>
          </w:rPr>
          <w:t>LiveJournal</w:t>
        </w:r>
        <w:proofErr w:type="spellEnd"/>
      </w:hyperlink>
      <w:r w:rsidR="00126B16" w:rsidRPr="00126B16">
        <w:rPr>
          <w:rFonts w:ascii="Arial" w:eastAsia="Times New Roman" w:hAnsi="Arial" w:cs="Arial"/>
          <w:sz w:val="18"/>
          <w:szCs w:val="18"/>
          <w:lang w:eastAsia="ru-RU"/>
        </w:rPr>
        <w:t xml:space="preserve"> </w:t>
      </w:r>
    </w:p>
    <w:p w:rsidR="00126B16" w:rsidRPr="00126B16" w:rsidRDefault="00126B16" w:rsidP="00126B16">
      <w:pPr>
        <w:spacing w:after="150"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 xml:space="preserve">Дата первой официальной публикации: 11 февраля 2011 г. Опубликовано: в </w:t>
      </w:r>
      <w:hyperlink r:id="rId11" w:history="1">
        <w:r w:rsidRPr="00126B16">
          <w:rPr>
            <w:rFonts w:ascii="Verdana" w:eastAsia="Times New Roman" w:hAnsi="Verdana" w:cs="Arial"/>
            <w:b/>
            <w:bCs/>
            <w:color w:val="003399"/>
            <w:sz w:val="20"/>
            <w:szCs w:val="20"/>
            <w:u w:val="single"/>
            <w:lang w:eastAsia="ru-RU"/>
          </w:rPr>
          <w:t>"РГ" - Федеральный выпуск №5405</w:t>
        </w:r>
      </w:hyperlink>
      <w:r w:rsidRPr="00126B16">
        <w:rPr>
          <w:rFonts w:ascii="Arial" w:eastAsia="Times New Roman" w:hAnsi="Arial" w:cs="Arial"/>
          <w:sz w:val="18"/>
          <w:szCs w:val="18"/>
          <w:lang w:eastAsia="ru-RU"/>
        </w:rPr>
        <w:t xml:space="preserve"> 11 февраля 2011 г. Вступает в силу 1 октября 2011 г. </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b/>
          <w:bCs/>
          <w:sz w:val="18"/>
          <w:szCs w:val="18"/>
          <w:lang w:eastAsia="ru-RU"/>
        </w:rPr>
        <w:t>Принят Государственной Думой 28 января 2011 года</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b/>
          <w:bCs/>
          <w:sz w:val="18"/>
          <w:szCs w:val="18"/>
          <w:lang w:eastAsia="ru-RU"/>
        </w:rPr>
        <w:t>Одобрен Советом Федерации 2 февраля 2011 года</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b/>
          <w:bCs/>
          <w:sz w:val="18"/>
          <w:szCs w:val="18"/>
          <w:lang w:eastAsia="ru-RU"/>
        </w:rPr>
        <w:t>Статья 1. Цель настоящего Федерального закона</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Целью настоящего Федерального закона является установление общих принципов организации, деятельности и основных полномочий контрольно-счетных органов субъектов Российской Федерации и контрольно-счетных органов муниципальных образований (далее также - контрольно-счетные органы).</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b/>
          <w:bCs/>
          <w:sz w:val="18"/>
          <w:szCs w:val="18"/>
          <w:lang w:eastAsia="ru-RU"/>
        </w:rPr>
        <w:t>Статья 2. Правовое регулирование организации и деятельности контрольно-счетных органов</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1. Правовое регулирование организации и деятельности контрольно-счетных органов субъектов Российской Федерации основывается на Конституции Российской Федерации и осуществляется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Бюджетным кодексом Российской Федерации, настоящим Федеральным законом, другими федеральными законами и иными нормативными правовыми актами Российской Федерации, конституцией (уставом), законами и иными нормативными правовыми актами субъектов Российской Федерации.</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2. Правовое регулирование организации и деятельности контрольно-счетных органов муниципальных образований основывается на Конституции Российской Федерации и осуществляется Федеральным законом от 6 октября 2003 года N 131-ФЗ "Об общих принципах организации местного самоуправления в Российской Федерации", Бюджетным кодексом Российской Федерации, настоящим Федеральным законом,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 xml:space="preserve">3. Федеральные законы и иные нормативные правовые акты Российской Федерации, законы и нормативные правовые акты субъектов Российской Федерации, муниципальные нормативные правовые акты, </w:t>
      </w:r>
      <w:r w:rsidRPr="00126B16">
        <w:rPr>
          <w:rFonts w:ascii="Arial" w:eastAsia="Times New Roman" w:hAnsi="Arial" w:cs="Arial"/>
          <w:sz w:val="18"/>
          <w:szCs w:val="18"/>
          <w:lang w:eastAsia="ru-RU"/>
        </w:rPr>
        <w:lastRenderedPageBreak/>
        <w:t>регулирующие вопросы организации и деятельности контрольно-счетных органов, не должны противоречить Бюджетному кодексу Российской Федерации и настоящему Федеральному закону.</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b/>
          <w:bCs/>
          <w:sz w:val="18"/>
          <w:szCs w:val="18"/>
          <w:lang w:eastAsia="ru-RU"/>
        </w:rPr>
        <w:t>Статья 3. Основы статуса контрольно-счетных органов</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1. Контрольно-счетный орган субъекта Российской Федерации является постоянно действующим органом внешнего государственного финансового контроля и образуется законодательным (представительным) органом государственной власти субъекта Российской Федерации.</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2.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3. Контрольно-счетный орган субъекта Российской Федерации и контрольно-счетный орган муниципального образования подотчетны соответственно законодательному (представительному) органу государственной власти субъекта Российской Федерации или представительному органу муниципального образования (далее также - законодательные (представительные) органы).</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4. Контрольно-счетные органы обладают организационной и функциональной независимостью и осуществляют свою деятельность самостоятельно.</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5. Деятельность контрольно-счетных органов не может быть приостановлена, в том числе в связи с досрочным прекращением полномочий законодательного (представительного) органа.</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6. Наименования, полномочия, состав и порядок деятельности контрольно-счетного органа субъекта Российской Федерации, контрольно-счетного органа муниципального образования устанавливаются соответственно конституцией (уставом) и (или) законом субъекта Российской Федерации, уставом муниципального образования и (или) нормативным правовым актом представительного органа муниципального образования в соответствии с настоящим Федеральным законом.</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7. Контрольно-счетный орган субъекта Российской Федерации обладает правами юридического лица.</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8. Контрольно-счетный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обладать правами юридического лица.</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9. Контрольно-счетные органы имеют гербовую печать и бланки со своим наименованием и с изображением герба субъекта Российской Федерации или муниципального образования.</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10. Организация и деятельность контрольно-счетного органа внутригородского муниципального образования городов федерального значения определяются законом субъекта Российской Федерации - города федерального значения.</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11. Представительные органы поселений, входящих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lastRenderedPageBreak/>
        <w:t>12. В порядке, определяемом законами субъектов Российской Федерации - городов федерального значения, представительные органы внутригородских муниципальных образований городов федерального значения вправе заключать соглашения с контрольно-счетными органами субъектов Российской Федерации - городов федерального значения о передаче им полномочий по осуществлению внешнего муниципального финансового контроля.</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b/>
          <w:bCs/>
          <w:sz w:val="18"/>
          <w:szCs w:val="18"/>
          <w:lang w:eastAsia="ru-RU"/>
        </w:rPr>
        <w:t>Статья 4. Принципы деятельности контрольно-счетных органов</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Деятельность контрольно-счетных органов основывается на принципах законности, объективности, эффективности, независимости и гласности.</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b/>
          <w:bCs/>
          <w:sz w:val="18"/>
          <w:szCs w:val="18"/>
          <w:lang w:eastAsia="ru-RU"/>
        </w:rPr>
        <w:t>Статья 5. Состав и структура контрольно-счетных органов</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1. Контрольно-счетный орган субъекта Российской Федерации образуется в составе председателя, аудиторов и аппарата контрольно-счетного органа. Законом субъекта Российской Федерации в составе контрольно-счетного органа субъекта Российской Федерации может быть предусмотрена одна должность заместителя председателя контрольно-счетного органа субъекта Российской Федерации.</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2. Контрольно-счетный орган муниципального образования образуется в составе председателя и аппарата контрольно-счетного органа. Уставом муниципального образования или нормативным правовым актом представительного органа муниципального образования в составе контрольно-счетного органа может быть предусмотрена одна должность заместителя председателя контрольно-счетного органа муниципального образования, а также должности аудиторов контрольно-счетного органа.</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3. Должности председателя, заместителя председателя и аудиторов контрольно-счетного органа могут быть отнесены соответственно к государственным должностям субъекта Российской Федерации или муниципальным должностям в соответствии с законом субъекта Российской Федерации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4. Срок полномочий председателя, заместителя председателя и аудиторов контрольно-счетного органа устанавливается соответственно законом субъекта Российской Федерации или муниципальным нормативным правовым актом и не должен быть менее чем срок полномочий законодательного (представительного) органа.</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5. Структура контрольно-счетного органа определяется в порядке, установленном соответственно законом субъекта Российской Федерации или нормативным правовым актом представительного органа муниципального образования.</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6. В состав аппарата контрольно-счетного органа входят инспекторы и иные штатные работники. На инспекторов контрольно-счетных органов возлагаются обязанности по организации и непосредственному проведению внешнего государственного или муниципального финансового контроля в пределах компетенции соответствующего контрольно-счетного органа.</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7. Штатная численность контрольно-счетного органа субъекта Российской Федерации устанавливается правовым актом законодательного (представительного) органа государственной власти субъекта Российской Федерации в соответствии с законом субъекта Российской Федерации.</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lastRenderedPageBreak/>
        <w:t>8. Штатная численность контрольно-счетного органа муниципального образования определяется нормативным правовым актом представительного органа муниципального образования.</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9. Права, обязанности и ответственность работников контрольно-счетных органов определяются настоящим Федеральным законом, законодательством о государственной гражданской службе,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10. В контрольно-счетном органе может быть образован коллегиальный орган (коллегия). Коллегиальный орган (коллегия) рассматривает наиболее важные вопросы деятельности контрольно-счетного органа, включая вопросы планирования и организации его деятельности, методологии контрольной деятельности. Компетенция и порядок работы коллегиального органа (коллегии) определяются соответственно законом субъекта Российской Федерации или нормативным правовым актом представительного органа муниципального образования и (или) регламентом контрольно-счетного органа.</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b/>
          <w:bCs/>
          <w:sz w:val="18"/>
          <w:szCs w:val="18"/>
          <w:lang w:eastAsia="ru-RU"/>
        </w:rPr>
        <w:t>Статья 6. Порядок назначения на должность председателя, заместителя председателя и аудиторов контрольно-счетных органов</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1. Председатель, заместитель председателя и аудиторы контрольно-счетного органа субъекта Российской Федерации назначаются на должность законодательным (представительным) органом государственной власти субъекта Российской Федерации.</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2. Предложения о кандидатурах на должность председателя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1) председателем законодательного (представительного) органа государственной власти субъекта Российской Федерации;</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2) депутатами законодательного (представительного) органа государственной власти субъекта Российской Федерации - не менее одной трети от установленного числа депутатов законодательного (представительного) органа государственной власти субъекта Российской Федерации;</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3. Право внесения предложений о кандидатурах на должность председателя контрольно-счетного органа субъекта Российской Федерации в законодательный (представительный) орган государственной власти субъекта Российской Федерации в соответствии с законом субъекта Российской Федерации может быть предоставлено также комитетам и комиссиям законодательного (представительного) органа государственной власти субъекта Российской Федерации.</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4. Предложения о кандидатурах на должности заместителя председателя и аудиторов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 в порядке, установленном законом субъекта Российской Федерации.</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lastRenderedPageBreak/>
        <w:t>5. Порядок рассмотрения кандидатур на должности председателя, заместителя председателя и аудиторов контрольно-счетного органа субъекта Российской Федерации устанавливается регламентом законодательного (представительного) органа государственной власти субъекта Российской Федерации.</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6. Председатель, заместитель председателя и аудиторы контрольно-счетного органа муниципального образования назначаются на должность представительным органом муниципального образования.</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7. Предложения о кандидатурах на должность председателя контрольно-счетного органа муниципального образования вносятся в представительный орган муниципального образования:</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1) председателем представительного органа муниципального образования;</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2) депутатами представительного органа муниципального образования - не менее одной трети от установленного числа депутатов представительного органа муниципального образования;</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3) главой муниципального образования.</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8. Право внесения предложений о кандидатурах на должность председателя контрольно-счетного органа муниципального образования в представительный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быть предоставлено также комитетам и комиссиям представительного органа муниципального образования.</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9. Предложения о кандидатурах на должности заместителя председателя и аудиторов контрольно-счетного органа муниципального образования вносятся в представительный орган муниципального образования в порядке, установленном нормативным правовым актом представительного органа муниципального образования.</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10. Порядок рассмотрения кандидатур на должности председателя, заместителя председателя и аудиторов контрольно-счетного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b/>
          <w:bCs/>
          <w:sz w:val="18"/>
          <w:szCs w:val="18"/>
          <w:lang w:eastAsia="ru-RU"/>
        </w:rPr>
        <w:t>Статья 7. Требования к кандидатурам на должности председателя, заместителя председателя и аудиторов контрольно-счетных органов</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1. На должность председателя, заместителя председателя и аудиторов контрольно-счетного органа субъекта Российской Федерации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2. На должность председателя, заместителя председателя и аудиторов контрольно-счетного органа муниципального образования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lastRenderedPageBreak/>
        <w:t>3. Законом субъекта Российской Федерации, нормативным правовым актом представительного органа муниципального образования для должностных лиц, указанных в частях 1 и 2 настоящей статьи, могут быть установлены дополнительные требования к образованию и опыту работы.</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1) наличия у него неснятой или непогашенной судимости;</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2) признания его недееспособным или ограниченно дееспособным решением суда, вступившим в законную силу;</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4)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5. Граждане, замещающие государственные должности в контрольно-счетном органе субъекта Российской Федерации, не могут состоять в близком родстве или свойстве (родители, супруги, дети, братья, сестры, а также братья, сестры, родители и дети супругов) с председателем законодательного (представительного) органа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руководителями органов исполнительной власти субъекта Российской Федерации, в назначении которых на должность принимал участие в соответствии с конституцией (уставом) субъекта Российской Федерации законодательный (представительный) орган государственной власти субъекта Российской Федерации, с руководителями судебных и правоохранительных органов, расположенных на территории соответствующего субъекта Российской Федерации.</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6. Граждане, замещающие муниципальные должности в контрольно-счетном органе муниципального образования, не могут состоять в близком родстве или свойстве (родители, супруги, дети, братья, сестры, а также братья, сестры, родители и дети супругов)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7. Председатели, заместители председателя и аудиторы контрольно-счетных органов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 xml:space="preserve">8. Председатели, заместители председателя и аудиторы контрольно-счетных органов, а также лица, претендующие на замещение указанных должностей, обязаны представлять сведения о своих доходах, об </w:t>
      </w:r>
      <w:r w:rsidRPr="00126B16">
        <w:rPr>
          <w:rFonts w:ascii="Arial" w:eastAsia="Times New Roman" w:hAnsi="Arial" w:cs="Arial"/>
          <w:sz w:val="18"/>
          <w:szCs w:val="18"/>
          <w:lang w:eastAsia="ru-RU"/>
        </w:rPr>
        <w:lastRenderedPageBreak/>
        <w:t>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b/>
          <w:bCs/>
          <w:sz w:val="18"/>
          <w:szCs w:val="18"/>
          <w:lang w:eastAsia="ru-RU"/>
        </w:rPr>
        <w:t>Статья 8. Гарантии статуса должностных лиц контрольно-счетных органов</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1. Председатели, заместители председателя, аудиторы и инспекторы контрольно-счетных органов являются должностными лицами контрольно-счетных органов.</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2. Воздействие в какой-либо форме на должностных лиц контрольно-счетных органов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контрольно-счетных органов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субъекта Российской Федерации.</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3. Должностные лица контрольно-счетных органов подлежат государственной защите в соответствии с законодательством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4. Должностные лица контрольно-счетных органов обладают гарантиями профессиональной независимости.</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5. Должностное лицо контрольно-счетного органа, замещающее государственную должность субъекта Российской Федерации или муниципальную должность, досрочно освобождается от должности на основании решения законодательного (представительного) органа в случае:</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1) вступления в законную силу обвинительного приговора суда в отношении его;</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2) признания его недееспособным или ограниченно дееспособным вступившим в законную силу решением суда;</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4) подачи письменного заявления об отставке;</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lastRenderedPageBreak/>
        <w:t>7) выявления обстоятельств, предусмотренных частями 4 - 6 статьи 7 настоящего Федерального закона.</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b/>
          <w:bCs/>
          <w:sz w:val="18"/>
          <w:szCs w:val="18"/>
          <w:lang w:eastAsia="ru-RU"/>
        </w:rPr>
        <w:t>Статья 9. Основные полномочия контрольно-счетных органов</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1. Контрольно-счетный орган субъекта Российской Федерации осуществляет следующие основные полномочия:</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1) контроль за исполнением бюджета субъекта Российской Федерации и бюджета территориального государственного внебюджетного фонда;</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2)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3) внешняя проверка годового отчета об исполнении бюджета субъекта Российской Федерации, годового отчета об исполнении бюджета территориального государственного внебюджетного фонда;</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4) организация и осуществление контроля за законностью, результативностью (эффективностью и экономностью) использования средств бюджета субъекта Российской Федерации, средств бюджетов территориальных государственных внебюджетных фондов и иных источников, предусмотренных законодательством Российской Федерации;</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5) контроль за соблюдением установленного порядка управления и распоряжения имуществом, находящимся в государственной собственности субъекта Российской Федерации, в том числе охраняемыми результатами интеллектуальной деятельности и средствами индивидуализации, принадлежащими субъекту Российской Федерации;</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6) оценка эффективности предоставления налоговых и иных льгот и преимуществ, бюджетных кредитов за счет средств бюджета субъекта Российской Федерации,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субъекта Российской Федерации и имущества, находящегося в государственной собственности субъекта Российской Федерации;</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7) финансово-экономическая экспертиза проектов законов субъекта Российской Федерации и нормативных правовых актов органов государственной власти субъекта Российской Федерации (включая обоснованность финансово-экономических обоснований) в части, касающейся расходных обязательств субъекта Российской Федерации, а также государственных программ субъекта Российской Федерации;</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8) анализ бюджетного процесса в субъекте Российской Федерации и подготовка предложений, направленных на его совершенствование;</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9) контроль за законностью, результативностью (эффективностью и экономностью) использования межбюджетных трансфертов, предоставленных из бюджета субъекта Российской Федерации бюджетам муниципальных образований, расположенных на территории субъекта Российской Федерации, а также проверка местного бюджета в случаях, установленных Бюджетным кодексом Российской Федерации;</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lastRenderedPageBreak/>
        <w:t xml:space="preserve">10) подготовка информации о ходе исполнения бюджета субъекта Российской Федерации, бюджета территориального государственного внебюджетного фонда, о результатах проведенных контрольных и экспертно-аналитических мероприятий и представление такой информации в законодательный (представительный) орган государственной власти субъекта Российской Федерации и высшему должностному лицу субъекта Российской Федерации (руководите </w:t>
      </w:r>
      <w:proofErr w:type="spellStart"/>
      <w:r w:rsidRPr="00126B16">
        <w:rPr>
          <w:rFonts w:ascii="Arial" w:eastAsia="Times New Roman" w:hAnsi="Arial" w:cs="Arial"/>
          <w:sz w:val="18"/>
          <w:szCs w:val="18"/>
          <w:lang w:eastAsia="ru-RU"/>
        </w:rPr>
        <w:t>лю</w:t>
      </w:r>
      <w:proofErr w:type="spellEnd"/>
      <w:r w:rsidRPr="00126B16">
        <w:rPr>
          <w:rFonts w:ascii="Arial" w:eastAsia="Times New Roman" w:hAnsi="Arial" w:cs="Arial"/>
          <w:sz w:val="18"/>
          <w:szCs w:val="18"/>
          <w:lang w:eastAsia="ru-RU"/>
        </w:rPr>
        <w:t xml:space="preserve"> высшего исполнительного органа </w:t>
      </w:r>
      <w:proofErr w:type="spellStart"/>
      <w:r w:rsidRPr="00126B16">
        <w:rPr>
          <w:rFonts w:ascii="Arial" w:eastAsia="Times New Roman" w:hAnsi="Arial" w:cs="Arial"/>
          <w:sz w:val="18"/>
          <w:szCs w:val="18"/>
          <w:lang w:eastAsia="ru-RU"/>
        </w:rPr>
        <w:t>государствен</w:t>
      </w:r>
      <w:proofErr w:type="spellEnd"/>
      <w:r w:rsidRPr="00126B16">
        <w:rPr>
          <w:rFonts w:ascii="Arial" w:eastAsia="Times New Roman" w:hAnsi="Arial" w:cs="Arial"/>
          <w:sz w:val="18"/>
          <w:szCs w:val="18"/>
          <w:lang w:eastAsia="ru-RU"/>
        </w:rPr>
        <w:t xml:space="preserve"> ной власти субъекта Российской Федерации);</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11) участие в пределах полномочий в мероприятиях, направленных на противодействие коррупции;</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12) иные полномочия в сфере внешнего государственного финансового контроля, установленные федеральными законами, конституцией (уставом) и законами субъекта Российской Федерации.</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2. Контрольно-счетный орган муниципального образования осуществляет следующие основные полномочия:</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1) контроль за исполнением местного бюджета;</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2) экспертиза проектов местного бюджета;</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3) внешняя проверка годового отчета об исполнении местного бюджета;</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8) анализ бюджетного процесса в муниципальном образовании и подготовка предложений, направленных на его совершенствование;</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10) участие в пределах полномочий в мероприятиях, направленных на противодействие коррупции;</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lastRenderedPageBreak/>
        <w:t>11)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3. Контрольно-счетный орган муниципального района, помимо полномочий, предусмотренных частью 2 настоящей статьи, осуществляет контроль за законностью, результативностью (эффективностью и экономностью) использования средств бюджета муниципального района, поступивших в бюджеты поселений, входящих в состав данного муниципального района.</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4. Внешний государственный и муниципальный финансовый контроль осуществляется контрольно-счетными органами:</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(муниципальных) учреждений и унитарных предприятий соответствующего субъекта Российской Федерации (муниципального образования), а также иных организаций, если они используют имущество, находящееся в государственной (муниципальной) собственности соответствующего субъекта Российской Федерации (муниципального образования);</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2) в отношении иных организаций путем осуществления проверки соблюдения условий получения ими субсидий, кредитов, гарантий за счет средств соответствующего бюджета в порядке контроля за деятельностью главных распорядителей (распорядителей) и получателей средств бюджета субъекта Российской Федерации или местного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соответствующего бюджета.</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b/>
          <w:bCs/>
          <w:sz w:val="18"/>
          <w:szCs w:val="18"/>
          <w:lang w:eastAsia="ru-RU"/>
        </w:rPr>
        <w:t>Статья 10. Формы осуществления контрольно-счетными органами внешнего государственного и муниципального финансового контроля</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1. Внешний государственный и муниципальный финансовый контроль осуществляется контрольно-счетными органами в форме контрольных или экспертно-аналитических мероприятий.</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3. При проведении экспертно-аналитического мероприятия контрольно-счетным органом составляются отчет или заключение.</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b/>
          <w:bCs/>
          <w:sz w:val="18"/>
          <w:szCs w:val="18"/>
          <w:lang w:eastAsia="ru-RU"/>
        </w:rPr>
        <w:t>Статья 11. Стандарты внешнего государственного и муниципального финансового контроля</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1. Контрольно-счетные органы при осуществлении внешнего государственного и муниципального финансового контроля руководствуются Конституцией Российской Федерации, законодательством Российской Федерации, законодательством субъектов Российской Федерации, муниципальными нормативными правовыми актами, а также стандартами внешнего государственного и муниципального финансового контроля.</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lastRenderedPageBreak/>
        <w:t>2. Стандарты внешнего государственного и муниципального финансового контроля для проведения контрольных и экспертно-аналитических мероприятий утверждаются контрольно-счетными органами:</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и муниципальных учреждений и унитарных предприятий субъектов Российской Федерации или муниципальных образований - в соответствии с общими требованиями, утвержденными Счетной палатой Российской Федерации и (или) контрольно-счетным органом субъекта Российской Федерации;</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2) в отношении иных организаций - в соответствии с общими требованиями, установленными федеральным законом.</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3. При подготовке стандартов внешнего государственного и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 xml:space="preserve">4. </w:t>
      </w:r>
      <w:proofErr w:type="spellStart"/>
      <w:r w:rsidRPr="00126B16">
        <w:rPr>
          <w:rFonts w:ascii="Arial" w:eastAsia="Times New Roman" w:hAnsi="Arial" w:cs="Arial"/>
          <w:sz w:val="18"/>
          <w:szCs w:val="18"/>
          <w:lang w:eastAsia="ru-RU"/>
        </w:rPr>
        <w:t>Cтандарты</w:t>
      </w:r>
      <w:proofErr w:type="spellEnd"/>
      <w:r w:rsidRPr="00126B16">
        <w:rPr>
          <w:rFonts w:ascii="Arial" w:eastAsia="Times New Roman" w:hAnsi="Arial" w:cs="Arial"/>
          <w:sz w:val="18"/>
          <w:szCs w:val="18"/>
          <w:lang w:eastAsia="ru-RU"/>
        </w:rPr>
        <w:t xml:space="preserve"> внешнего государственного и муниципального финансового контроля контрольно-счетных органов не могут противоречить законодательству Российской Федерации и (или) законодательству субъектов Российской Федерации.</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b/>
          <w:bCs/>
          <w:sz w:val="18"/>
          <w:szCs w:val="18"/>
          <w:lang w:eastAsia="ru-RU"/>
        </w:rPr>
        <w:t>Статья 12. Планирование деятельности контрольно-счетных органов</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1. Контрольно-счетные органы осуществляют свою деятельность на основе планов, которые разрабатываются и утверждаются ими самостоятельно.</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2. Планирование деятельности контрольно-счетных органов осуществляется с учетом результатов контрольных и экспертно-аналитических мероприятий, а также на основании поручений законодательных (представительных) органов, предложений и запросов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3. Порядок включения в планы деятельности контрольно-счетных органов поручений законодательных (представительных) органов, предложений и запросов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 устанавливается соответственно законами субъектов Российской Федерации или нормативными правовыми актами представительных органов муниципальных образований.</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b/>
          <w:bCs/>
          <w:sz w:val="18"/>
          <w:szCs w:val="18"/>
          <w:lang w:eastAsia="ru-RU"/>
        </w:rPr>
        <w:t>Статья 13. Обязательность исполнения требований должностных лиц контрольно-счетных органов</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 xml:space="preserve">1. Требования и запросы должностных лиц контрольно-счетных органов, связанные с осуществлением ими своих должностных полномочий, установленных законодательством Российской Федерации, законодательством субъекта Российской Федерации, муниципальными нормативными правовыми актами, являются обязательными для исполнения органами государственной власти и государственными органами субъекта Российской Федерации, органами территориальных государственных внебюджетных фондов, органами местного самоуправления и муниципальными органами, организациями, в отношении которых </w:t>
      </w:r>
      <w:r w:rsidRPr="00126B16">
        <w:rPr>
          <w:rFonts w:ascii="Arial" w:eastAsia="Times New Roman" w:hAnsi="Arial" w:cs="Arial"/>
          <w:sz w:val="18"/>
          <w:szCs w:val="18"/>
          <w:lang w:eastAsia="ru-RU"/>
        </w:rPr>
        <w:lastRenderedPageBreak/>
        <w:t>осуществляется внешний государственный и муниципальный финансовый контроль (далее также - проверяемые органы и организации).</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2. Неисполнение законных требований и запросов должностных лиц контрольно-счетных органов,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субъекта Российской Федерации.</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b/>
          <w:bCs/>
          <w:sz w:val="18"/>
          <w:szCs w:val="18"/>
          <w:lang w:eastAsia="ru-RU"/>
        </w:rPr>
        <w:t>Статья 14. Права, обязанности и ответственность должностных лиц контрольно-счетных органов</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1. Должностные лица контрольно-счетных органов при осуществлении возложенных на них должностных полномочий имеют право:</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государственных внебюджетных фондов, органов местного самоуправления и муниципальных органов, организаций;</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 xml:space="preserve">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w:t>
      </w:r>
      <w:r w:rsidRPr="00126B16">
        <w:rPr>
          <w:rFonts w:ascii="Arial" w:eastAsia="Times New Roman" w:hAnsi="Arial" w:cs="Arial"/>
          <w:sz w:val="18"/>
          <w:szCs w:val="18"/>
          <w:lang w:eastAsia="ru-RU"/>
        </w:rPr>
        <w:lastRenderedPageBreak/>
        <w:t>числе в установленном порядке с информацией, содержащей государственную, служебную, коммерческую и иную охраняемую законом тайну;</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8) знакомиться с технической документацией к электронным базам данных;</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9) составлять протоколы об административных правонарушениях, если такое право предусмотрено законодательством Российской Федерации.</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2.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пунктом 2 части 1 настоящей статьи, должны незамедлительно (в течение 24 часов) уведомить об этом председателя соответствующего контрольно-счетного органа. Порядок и форма уведомления определяются законами субъектов Российской Федерации.</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3. Должностные лица контрольно-счетных органов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4. Должностные лица контрольно-счетных органов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контрольно-счетного органа.</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5. Должностные лица контрольно-счетных органов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6. Председатель, заместитель председателя и аудиторы контрольно-счетного органа субъекта Российской Федерации вправе участвовать в заседаниях законодательного (представительного) органа государственной власти субъекта Российской Федерации, его комиссий и рабочих групп, заседаниях высшего исполнительного органа государственной власти субъекта Российской Федерации и иных органов исполнительной власти субъекта Российской Федерации, а также в заседаниях координационных и совещательных органов при высшем должностном лице субъекта Российской Федерации (руководителе высшего исполнительного органа государственной власти субъекта Российской Федерации).</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7. Председатель, заместитель председателя и аудиторы контрольно-счетного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 Указанные лица вправе участвовать в заседаниях комитетов, комиссий и рабочих групп, создаваемых представительным органом муниципального образования.</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b/>
          <w:bCs/>
          <w:sz w:val="18"/>
          <w:szCs w:val="18"/>
          <w:lang w:eastAsia="ru-RU"/>
        </w:rPr>
        <w:t>Статья 15. Представление информации по запросам контрольно-счетных органов</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lastRenderedPageBreak/>
        <w:t>1. 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их должностные лица, а также территориальные органы федеральных органов исполнительной власти и их структурные подразделения в установленные законами субъектов Российской Федерации сроки обязаны представлять в контрольно-счетные органы по их запросам информацию, документы и материалы, необходимые для проведения контрольных и экспертно-аналитических мероприятий.</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2. Порядок направления контрольно-счетными органами запросов, указанных в части 1 настоящей статьи, определяется законами субъектов Российской Федерации или муниципальными нормативными правовыми актами и регламентами контрольно-счетных органов.</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3. Контрольно-счетные органы не вправе запрашивать информацию, документы и материалы, если такие информация, документы и материалы ранее уже были им представлены.</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4. Непредставление или несвоевременное представление органами и организациями, указанными в части 1 настоящей статьи, в контрольно-счетные органы по их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 Российской Федерации.</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b/>
          <w:bCs/>
          <w:sz w:val="18"/>
          <w:szCs w:val="18"/>
          <w:lang w:eastAsia="ru-RU"/>
        </w:rPr>
        <w:t>Статья 16. Представления и предписания контрольно-счетных органов</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1. Контрольно-счетные органы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 предотвращению нанесения материального ущерба субъекту Российской Федерации,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2. Представление контрольно-счетного органа подписывается председателем контрольно-счетного органа либо его заместителем. Законом субъекта Российской Федерации или муниципальным нормативным правовым актом право подписывать представление контрольно-счетного органа может быть предоставлено также аудиторам.</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3. Органы государственной власти и государственные органы субъекта Российской Федерации, органы местного самоуправления и муниципальные органы, а также организации в течение одного месяца со дня получения представления обязаны уведомить в письменной форме контрольно-счетный орган о принятых по результатам рассмотрения представления решениях и мерах.</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 xml:space="preserve">4. В случае выявления нарушений, требующих безотлагательных мер по их пресечению и предупреждению, а также в случае воспрепятствования проведению должностными лицами контрольно-счетных органов контрольных мероприятий контрольно-счетные органы направляют в органы государственной власти и </w:t>
      </w:r>
      <w:r w:rsidRPr="00126B16">
        <w:rPr>
          <w:rFonts w:ascii="Arial" w:eastAsia="Times New Roman" w:hAnsi="Arial" w:cs="Arial"/>
          <w:sz w:val="18"/>
          <w:szCs w:val="18"/>
          <w:lang w:eastAsia="ru-RU"/>
        </w:rPr>
        <w:lastRenderedPageBreak/>
        <w:t>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предписание.</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5. Предписание контрольно-счетного органа должно содержать указание на конкретные допущенные нарушения и конкретные основания вынесения предписания. Предписание контрольно-счетного органа подписывается председателем контрольно-счетного органа либо его заместителем.</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6. Предписание контрольно-счетного органа должно быть исполнено в установленные в нем сроки.</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7. Неисполнение или ненадлежащее исполнение предписания контрольно-счетного органа влечет за собой ответственность, установленную законодательством Российской Федерации и (или) законодательством субъекта Российской Федерации.</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8. В случае, если при проведении контрольных мероприятий выявлены факты незаконного использования средств бюджета субъекта Российской Федерации и (или) местного бюджета, а также средств бюджета территориального государственного внебюджетного фонда субъекта Российской Федерации, в которых усматриваются признаки преступления или коррупционного правонарушения, контрольно-счетный орган в установленном порядке незамедлительно передает материалы контрольных мероприятий в правоохранительные органы.</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b/>
          <w:bCs/>
          <w:sz w:val="18"/>
          <w:szCs w:val="18"/>
          <w:lang w:eastAsia="ru-RU"/>
        </w:rPr>
        <w:t>Статья 17. Гарантии прав проверяемых органов и организаций</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1. Акты, составленные контрольно-счетными органами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субъекта Российской Федерации, прилагаются к актам и в дальнейшем являются их неотъемлемой частью.</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2. Проверяемые органы и организации и их должностные лица вправе обратиться с жалобой на действия (бездействие) контрольно-счетных органов в законодательные (представительные) органы.</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b/>
          <w:bCs/>
          <w:sz w:val="18"/>
          <w:szCs w:val="18"/>
          <w:lang w:eastAsia="ru-RU"/>
        </w:rPr>
        <w:t>Статья 18. Взаимодействие контрольно-счетных органов</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1. Контрольно-счетный орган субъекта Российской Федерации и контрольно-счетные органы муниципальных образований при осуществлении своей деятельности вправе взаимодействовать между собой, с контрольно-счетными органами других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 Контрольно-счетные органы вправе заключать с ними соглашения о сотрудничестве и взаимодействии.</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2. Контрольно-счетные органы вправе вступать в объединения (ассоциации) контрольно-счетных органов Российской Федерации, объединения (ассоциации) контрольно-счетных органов субъекта Российской Федерации.</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 xml:space="preserve">3. Контрольно-счетные органы субъектов Российской Федерации вправе устанавливать и поддерживать связи со счетными и контрольными палатами и органами парламентского контроля субъектов иностранных </w:t>
      </w:r>
      <w:r w:rsidRPr="00126B16">
        <w:rPr>
          <w:rFonts w:ascii="Arial" w:eastAsia="Times New Roman" w:hAnsi="Arial" w:cs="Arial"/>
          <w:sz w:val="18"/>
          <w:szCs w:val="18"/>
          <w:lang w:eastAsia="ru-RU"/>
        </w:rPr>
        <w:lastRenderedPageBreak/>
        <w:t>федеративных государств, а также административно-территориальных образований иностранных государств, с их международными объединениями, заключать с ними соглашения о сотрудничестве и взаимодействии, вступать в указанные международные объединения органов финансового контроля.</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4. В целях координации своей деятельности контрольно-счетные органы и иные государственные и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5. Контрольно-счетный орган субъекта Российской Федерации и контрольно-счетный орган муниципального образования по письменному обращению контрольно-счетных органов других субъектов Российской Федерации и муниципальных образований могут принимать участие в проводимых ими контрольных и экспертно-аналитических мероприятиях.</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6. Контрольно-счетный орган субъекта Российской Федерации вправе:</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1) организовывать взаимодействие с контрольно-счетными органами муниципальных образований, в том числе при проведении на территориях соответствующих муниципальных образований совместных контрольных и экспертно-аналитических мероприятий;</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2) оказывать контрольно-счетным органам муниципальных образований организационную, правовую, информационную, методическую и иную помощь;</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3) содействовать профессиональной подготовке, переподготовке и повышению квалификации работников контрольно-счетных органов муниципальных образований;</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4) осуществлять совместно с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5) по обращению контрольно-счетных органов муниципальных образований или представительных органов муниципальных образований осуществлять анализ деятельности контрольно-счетных органов муниципальных образований и давать рекомендации по повышению эффективности их работы.</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7. Счетная палата Российской Федерации вправе:</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1) организовывать взаимодействие с контрольно-счетными органами субъектов Российской Федерации и контрольно-счетными органами муниципальных образований, в том числе при проведении Счетной палатой Российской Федерации на территориях соответствующих субъектов Российской Федерации и муниципальных образований совместных контрольных и экспертно-аналитических мероприятий;</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2) оказывать контрольно-счетным органам организационную, правовую, информационную, методическую и иную помощь;</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3) содействовать в профессиональной подготовке, переподготовке и повышении квалификации работников контрольно-счетных органов;</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4) осуществлять совместно с контрольно-счетными органами субъектов Российской Федерации и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lastRenderedPageBreak/>
        <w:t>5) по обращению контрольно-счетных органов субъектов Российской Федерации или законодательных (представительных) органов государственной власти субъектов Российской Федерации осуществлять анализ деятельности контрольно-счетных органов субъектов Российской Федерации и давать рекомендации по повышению эффективности их работы.</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b/>
          <w:bCs/>
          <w:sz w:val="18"/>
          <w:szCs w:val="18"/>
          <w:lang w:eastAsia="ru-RU"/>
        </w:rPr>
        <w:t>Статья 19. Обеспечение доступа к информации о деятельности контрольно-счетных органов</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1. Контрольно-счетные органы в целях обеспечения доступа к информации о своей деятельности размещают на своих официальных сайтах в информационно-телекоммуникационной сети Интернет (далее - сеть Интернет) и опубликовывают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2. Контрольно-счетные органы ежегодно подготавливают отчеты о своей деятельности, которые направляются на рассмотрение в законодательные (представительные) органы. Указанные отчеты контрольно-счетных органов опубликовываются в средствах массовой информации или размещаются в сети Интернет только после их рассмотрения законодательными (представительными) органами.</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3. Опубликование в средствах массовой информации или размещение в сети Интернет информации о деятельности контрольно-счетных органов осуществляется в соответствии с законодательством Российской Федерации, законами субъектов Российской Федерации, нормативными правовыми актами представительных органов муниципальных образований и регламентами контрольно-счетных органов.</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b/>
          <w:bCs/>
          <w:sz w:val="18"/>
          <w:szCs w:val="18"/>
          <w:lang w:eastAsia="ru-RU"/>
        </w:rPr>
        <w:t>Статья 20. Финансовое обеспечение деятельности контрольно-счетных органов</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1. Финансовое обеспечение деятельности контрольно-счетного органа субъекта Российской Федерации осуществляется за счет средств бюджета субъекта Российской Федерации, финансовое обеспечение деятельности контрольно-счетного органа муниципального образования -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на них полномочий.</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2. Контроль за использованием контрольно-счетными органами бюджетных средств, государственного или муниципального имущества осуществляется на основании постановлений (решений) законодательных (представительных) органов.</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b/>
          <w:bCs/>
          <w:sz w:val="18"/>
          <w:szCs w:val="18"/>
          <w:lang w:eastAsia="ru-RU"/>
        </w:rPr>
        <w:t>Статья 21. Вступление в силу настоящего Федерального закона</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sz w:val="18"/>
          <w:szCs w:val="18"/>
          <w:lang w:eastAsia="ru-RU"/>
        </w:rPr>
        <w:t>Настоящий Федеральный закон вступает в силу с 1 октября 2011 года.</w:t>
      </w:r>
    </w:p>
    <w:p w:rsidR="00126B16" w:rsidRPr="00126B16" w:rsidRDefault="00126B16" w:rsidP="00126B16">
      <w:pPr>
        <w:spacing w:after="100" w:afterAutospacing="1" w:line="312" w:lineRule="atLeast"/>
        <w:rPr>
          <w:rFonts w:ascii="Arial" w:eastAsia="Times New Roman" w:hAnsi="Arial" w:cs="Arial"/>
          <w:sz w:val="18"/>
          <w:szCs w:val="18"/>
          <w:lang w:eastAsia="ru-RU"/>
        </w:rPr>
      </w:pPr>
      <w:r w:rsidRPr="00126B16">
        <w:rPr>
          <w:rFonts w:ascii="Arial" w:eastAsia="Times New Roman" w:hAnsi="Arial" w:cs="Arial"/>
          <w:b/>
          <w:bCs/>
          <w:sz w:val="18"/>
          <w:szCs w:val="18"/>
          <w:lang w:eastAsia="ru-RU"/>
        </w:rPr>
        <w:t>Президент Российской Федерации Д. Медведев</w:t>
      </w:r>
    </w:p>
    <w:p w:rsidR="00126B16" w:rsidRPr="00126B16" w:rsidRDefault="00126B16" w:rsidP="00126B16">
      <w:pPr>
        <w:spacing w:after="0" w:line="312" w:lineRule="atLeast"/>
        <w:rPr>
          <w:rFonts w:ascii="Arial" w:eastAsia="Times New Roman" w:hAnsi="Arial" w:cs="Arial"/>
          <w:sz w:val="18"/>
          <w:szCs w:val="18"/>
          <w:lang w:eastAsia="ru-RU"/>
        </w:rPr>
      </w:pPr>
      <w:r>
        <w:rPr>
          <w:rFonts w:ascii="Arial" w:eastAsia="Times New Roman" w:hAnsi="Arial" w:cs="Arial"/>
          <w:noProof/>
          <w:sz w:val="18"/>
          <w:szCs w:val="18"/>
          <w:lang w:eastAsia="ru-RU"/>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7477125" cy="2581275"/>
                <wp:effectExtent l="0" t="0" r="0" b="0"/>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77125" cy="2581275"/>
                        </a:xfrm>
                        <a:custGeom>
                          <a:avLst/>
                          <a:gdLst>
                            <a:gd name="T0" fmla="+- 0 2 1"/>
                            <a:gd name="T1" fmla="*/ T0 w 1570"/>
                            <a:gd name="T2" fmla="+- 0 20 1"/>
                            <a:gd name="T3" fmla="*/ 20 h 542"/>
                            <a:gd name="T4" fmla="+- 0 2 1"/>
                            <a:gd name="T5" fmla="*/ T4 w 1570"/>
                            <a:gd name="T6" fmla="+- 0 540 1"/>
                            <a:gd name="T7" fmla="*/ 540 h 542"/>
                            <a:gd name="T8" fmla="+- 0 2 1"/>
                            <a:gd name="T9" fmla="*/ T8 w 1570"/>
                            <a:gd name="T10" fmla="+- 0 540 1"/>
                            <a:gd name="T11" fmla="*/ 540 h 542"/>
                            <a:gd name="T12" fmla="+- 0 1568 1"/>
                            <a:gd name="T13" fmla="*/ T12 w 1570"/>
                            <a:gd name="T14" fmla="+- 0 540 1"/>
                            <a:gd name="T15" fmla="*/ 540 h 542"/>
                            <a:gd name="T16" fmla="+- 0 1568 1"/>
                            <a:gd name="T17" fmla="*/ T16 w 1570"/>
                            <a:gd name="T18" fmla="+- 0 540 1"/>
                            <a:gd name="T19" fmla="*/ 540 h 542"/>
                            <a:gd name="T20" fmla="+- 0 1568 1"/>
                            <a:gd name="T21" fmla="*/ T20 w 1570"/>
                            <a:gd name="T22" fmla="+- 0 20 1"/>
                            <a:gd name="T23" fmla="*/ 20 h 542"/>
                            <a:gd name="T24" fmla="+- 0 1550 1"/>
                            <a:gd name="T25" fmla="*/ T24 w 1570"/>
                            <a:gd name="T26" fmla="+- 0 2 1"/>
                            <a:gd name="T27" fmla="*/ 2 h 542"/>
                            <a:gd name="T28" fmla="+- 0 20 1"/>
                            <a:gd name="T29" fmla="*/ T28 w 1570"/>
                            <a:gd name="T30" fmla="+- 0 2 1"/>
                            <a:gd name="T31" fmla="*/ 2 h 542"/>
                            <a:gd name="T32" fmla="+- 0 2 1"/>
                            <a:gd name="T33" fmla="*/ T32 w 1570"/>
                            <a:gd name="T34" fmla="+- 0 20 1"/>
                            <a:gd name="T35" fmla="*/ 20 h 5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70" h="542">
                              <a:moveTo>
                                <a:pt x="1" y="19"/>
                              </a:moveTo>
                              <a:lnTo>
                                <a:pt x="1" y="539"/>
                              </a:lnTo>
                              <a:cubicBezTo>
                                <a:pt x="1" y="539"/>
                                <a:pt x="1" y="539"/>
                                <a:pt x="1" y="539"/>
                              </a:cubicBezTo>
                              <a:lnTo>
                                <a:pt x="1567" y="539"/>
                              </a:lnTo>
                              <a:cubicBezTo>
                                <a:pt x="1567" y="539"/>
                                <a:pt x="1567" y="539"/>
                                <a:pt x="1567" y="539"/>
                              </a:cubicBezTo>
                              <a:lnTo>
                                <a:pt x="1567" y="19"/>
                              </a:lnTo>
                              <a:cubicBezTo>
                                <a:pt x="1567" y="9"/>
                                <a:pt x="1559" y="1"/>
                                <a:pt x="1549" y="1"/>
                              </a:cubicBezTo>
                              <a:lnTo>
                                <a:pt x="19" y="1"/>
                              </a:lnTo>
                              <a:cubicBezTo>
                                <a:pt x="9" y="1"/>
                                <a:pt x="1" y="9"/>
                                <a:pt x="1" y="19"/>
                              </a:cubicBezTo>
                            </a:path>
                          </a:pathLst>
                        </a:cu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 o:spid="_x0000_s1026" style="position:absolute;margin-left:0;margin-top:0;width:588.75pt;height:20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70,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2AxwQQAAB0PAAAOAAAAZHJzL2Uyb0RvYy54bWysV2tu4zYQ/l+gdyD0s4UjkZYs24izSOy4&#10;WCDbLrDqAWg9LKGSqFJynGzRM/QIvcYCi/YM6Y06Qz1CxVLWfQSIIZGfht98MxxyLt88ZCm5D2WZ&#10;iHxl0AvLIGHuiyDJ9yvjR287mRukrHge8FTk4cp4DEvjzdXXX10ei2XIRCzSIJQEjOTl8lisjLiq&#10;iqVpln4cZry8EEWYw2QkZMYreJV7M5D8CNaz1GSWNTOPQgaFFH5YljC6qSeNK2U/ikK/+iGKyrAi&#10;6coAbpX6lep3h7/m1SVf7iUv4sRvaPB/wSLjSQ6LdqY2vOLkIJMTU1niS1GKqLrwRWaKKEr8UPkA&#10;3lDrhTcfYl6EyhcQpyw6mcr/z6z//f17SZJgZUwNkvMMQvT0+9OfT5+fPqn/P54+/fUbmaJOx6Jc&#10;AvxD8V6ip2VxJ/yfSpKLdczzfXgtpTjGIQ+AHUW82fsAX0r4lOyO70QAy/BDJZRkD5HM0CCIQR5U&#10;ZB67yIQPFfFh0LVdlzLHID7MMWdOmeuoNfiy/dw/lNV3oVCm+P1dWdWhDeBJBSZo3PMgDaIshSh/&#10;OyEWYUSRhch1ANoCvjGJZ5EjoY7bZkoHYi2otmKdmgFB63XADLNITBybNfnWWbFbzBgXcLkz4tkj&#10;XGYtSFlx7AEybgsBMggYZAN79XVlFi0AlZmPsKF9gQfpUF3jUT60LzJ1ZvNTmamus0fZGKu+1MOs&#10;dLXHWfXlHmGlC+7R2RirvuTDrHTVR1mxvurDrJguuwdJOZLbfd0Bd7JHmK76WHazvubUcYYs6aJ7&#10;bCzHWV/1gW3LdMnZcIazvt6Dnulye2wsy6d9vQf4THWxR/hMXyh9KvRUF9qbjqX3tC/1kGNTXWg9&#10;ZCYWv6ZM8ritnP5D3ozBE4EKj0UZK2khSqzTHrgHxdhTZwOYABTOjoBhbQS7TdF+HQwRQDAUCTxG&#10;vmQaC4CCtyfC68YppImCL86yjlsG4ZDw55DBM0rBz/OUNa5CrpxjHZMBrUMoNXitUBMsCVeel5cd&#10;aRC47OzwGwgfrzDG7SM5wnGN5xuJVwaeUDiRifvQEwpSYaxrDWir2PN0mp/CnGmLa2f9wy7xb8KP&#10;o1hgpa3TGBgcRF971to1GgPOrA7vmSRewLslzxw/l02nXMu278ML7kq+ZypOnSNNCW6xtjb6JRp9&#10;6GscNGRHQKVcn5Ma6pzSnQEqmGBq23aZpvg9385ysU3SVCVjqmpGNwDAegTufU2O4g1QXaR/WViL&#10;2/nt3J7YbHY7sa3NZnK9XduT2Za6zma6Wa839FdMX2ov4yQIwhyXaS/11D7v0ty0F/V1vLvWlyJN&#10;AjSHe6KU+906leSeY1Oh/prtqMHMPg0lCPiC32suUWZbN2wx2c7m7sTe2s5k4VrziUUXN4uZZS/s&#10;zbbv0l2Sh//dJdz0CwdqlXLnH/vGl1Ic8kBFEG/8t81zxZO0fta8R8bP3kOE29iq/gBbgrq12Ing&#10;EdoDKeoeDXpKeIiF/GiQI/RnK6P8+cBlaJD0bQ4txoLaNhStSr3Yjov3H6nP7PQZnvtgamVUBpxk&#10;+Liu6ibwUMhkH8NKVGmRi2toS6IEmwfFr2bVvEAPpjxp+kVs8vR3hXruaq/+BgAA//8DAFBLAwQU&#10;AAYACAAAACEA1PnxitwAAAAGAQAADwAAAGRycy9kb3ducmV2LnhtbEyPzW7CMBCE75V4B2uReisO&#10;P4EozQZBJY5UalL1bOIliRqvo9hA+vY1vZTLSqMZzXybbUfTiSsNrrWMMJ9FIIgrq1uuET7Lw0sC&#10;wnnFWnWWCeGHHGzzyVOmUm1v/EHXwtcilLBLFULjfZ9K6aqGjHIz2xMH72wHo3yQQy31oG6h3HRy&#10;EUVraVTLYaFRPb01VH0XF4NA43tZJvEqOR8X7eGrpOX+WCwRn6fj7hWEp9H/h+GOH9AhD0wne2Ht&#10;RIcQHvF/9+7NN5sYxAlhFa1jkHkmH/HzXwAAAP//AwBQSwECLQAUAAYACAAAACEAtoM4kv4AAADh&#10;AQAAEwAAAAAAAAAAAAAAAAAAAAAAW0NvbnRlbnRfVHlwZXNdLnhtbFBLAQItABQABgAIAAAAIQA4&#10;/SH/1gAAAJQBAAALAAAAAAAAAAAAAAAAAC8BAABfcmVscy8ucmVsc1BLAQItABQABgAIAAAAIQCa&#10;z2AxwQQAAB0PAAAOAAAAAAAAAAAAAAAAAC4CAABkcnMvZTJvRG9jLnhtbFBLAQItABQABgAIAAAA&#10;IQDU+fGK3AAAAAYBAAAPAAAAAAAAAAAAAAAAABsHAABkcnMvZG93bnJldi54bWxQSwUGAAAAAAQA&#10;BADzAAAAJAgAAAAA&#10;" path="m1,19r,520c1,539,1,539,1,539r1566,c1567,539,1567,539,1567,539r,-520c1567,9,1559,1,1549,1l19,1c9,1,1,9,1,19e" filled="f" fillcolor="black" stroked="f">
                <v:path o:connecttype="custom" o:connectlocs="4763,95250;4763,2571750;4763,2571750;7462838,2571750;7462838,2571750;7462838,95250;7377113,9525;90488,9525;4763,95250" o:connectangles="0,0,0,0,0,0,0,0,0"/>
              </v:shape>
            </w:pict>
          </mc:Fallback>
        </mc:AlternateContent>
      </w:r>
      <w:r>
        <w:rPr>
          <w:rFonts w:ascii="Arial" w:eastAsia="Times New Roman" w:hAnsi="Arial" w:cs="Arial"/>
          <w:noProof/>
          <w:sz w:val="18"/>
          <w:szCs w:val="18"/>
          <w:lang w:eastAsia="ru-RU"/>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7477125" cy="2581275"/>
                <wp:effectExtent l="0" t="0" r="0" b="0"/>
                <wp:wrapNone/>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77125" cy="2581275"/>
                        </a:xfrm>
                        <a:custGeom>
                          <a:avLst/>
                          <a:gdLst>
                            <a:gd name="T0" fmla="+- 0 1 1"/>
                            <a:gd name="T1" fmla="*/ T0 w 785"/>
                            <a:gd name="T2" fmla="+- 0 10 1"/>
                            <a:gd name="T3" fmla="*/ 10 h 271"/>
                            <a:gd name="T4" fmla="+- 0 10 1"/>
                            <a:gd name="T5" fmla="*/ T4 w 785"/>
                            <a:gd name="T6" fmla="+- 0 1 1"/>
                            <a:gd name="T7" fmla="*/ 1 h 271"/>
                            <a:gd name="T8" fmla="+- 0 776 1"/>
                            <a:gd name="T9" fmla="*/ T8 w 785"/>
                            <a:gd name="T10" fmla="+- 0 1 1"/>
                            <a:gd name="T11" fmla="*/ 1 h 271"/>
                            <a:gd name="T12" fmla="+- 0 785 1"/>
                            <a:gd name="T13" fmla="*/ T12 w 785"/>
                            <a:gd name="T14" fmla="+- 0 10 1"/>
                            <a:gd name="T15" fmla="*/ 10 h 271"/>
                            <a:gd name="T16" fmla="+- 0 785 1"/>
                            <a:gd name="T17" fmla="*/ T16 w 785"/>
                            <a:gd name="T18" fmla="+- 0 271 1"/>
                            <a:gd name="T19" fmla="*/ 271 h 271"/>
                            <a:gd name="T20" fmla="+- 0 785 1"/>
                            <a:gd name="T21" fmla="*/ T20 w 785"/>
                            <a:gd name="T22" fmla="+- 0 271 1"/>
                            <a:gd name="T23" fmla="*/ 271 h 271"/>
                            <a:gd name="T24" fmla="+- 0 1 1"/>
                            <a:gd name="T25" fmla="*/ T24 w 785"/>
                            <a:gd name="T26" fmla="+- 0 271 1"/>
                            <a:gd name="T27" fmla="*/ 271 h 271"/>
                            <a:gd name="T28" fmla="+- 0 1 1"/>
                            <a:gd name="T29" fmla="*/ T28 w 785"/>
                            <a:gd name="T30" fmla="+- 0 271 1"/>
                            <a:gd name="T31" fmla="*/ 271 h 271"/>
                            <a:gd name="T32" fmla="+- 0 1 1"/>
                            <a:gd name="T33" fmla="*/ T32 w 785"/>
                            <a:gd name="T34" fmla="+- 0 10 1"/>
                            <a:gd name="T35" fmla="*/ 10 h 2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85" h="271">
                              <a:moveTo>
                                <a:pt x="0" y="9"/>
                              </a:moveTo>
                              <a:cubicBezTo>
                                <a:pt x="0" y="4"/>
                                <a:pt x="4" y="0"/>
                                <a:pt x="9" y="0"/>
                              </a:cubicBezTo>
                              <a:lnTo>
                                <a:pt x="775" y="0"/>
                              </a:lnTo>
                              <a:cubicBezTo>
                                <a:pt x="780" y="0"/>
                                <a:pt x="784" y="4"/>
                                <a:pt x="784" y="9"/>
                              </a:cubicBezTo>
                              <a:lnTo>
                                <a:pt x="784" y="270"/>
                              </a:lnTo>
                              <a:cubicBezTo>
                                <a:pt x="784" y="270"/>
                                <a:pt x="784" y="270"/>
                                <a:pt x="784" y="270"/>
                              </a:cubicBezTo>
                              <a:lnTo>
                                <a:pt x="0" y="270"/>
                              </a:lnTo>
                              <a:cubicBezTo>
                                <a:pt x="0" y="270"/>
                                <a:pt x="0" y="270"/>
                                <a:pt x="0" y="270"/>
                              </a:cubicBezTo>
                              <a:lnTo>
                                <a:pt x="0" y="9"/>
                              </a:lnTo>
                            </a:path>
                          </a:pathLst>
                        </a:custGeom>
                        <a:noFill/>
                        <a:ln>
                          <a:noFill/>
                        </a:ln>
                        <a:extLst>
                          <a:ext uri="{909E8E84-426E-40DD-AFC4-6F175D3DCCD1}">
                            <a14:hiddenFill xmlns:a14="http://schemas.microsoft.com/office/drawing/2010/main">
                              <a:blipFill dpi="0" rotWithShape="0">
                                <a:blip/>
                                <a:srcRect/>
                                <a:tile tx="0" ty="0" sx="100000" sy="100000" flip="none" algn="tl"/>
                              </a:blip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 o:spid="_x0000_s1026" style="position:absolute;margin-left:0;margin-top:0;width:588.75pt;height:20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85,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TtfJQUAAKkPAAAOAAAAZHJzL2Uyb0RvYy54bWysV+GO4zQQ/o/EO1j5Ceo2TtOmrbZ72ttu&#10;EdICJ66I327iNBFJHGx3u3uIZ+AReI2TEDzD8kbMOHGbbJNrBay0lWOPZ775ZmzPXL95yjPyyKVK&#10;RbFw6JXrEF6EIkqL7cL5Yb0aTB2iNCsilomCL5xnrpw3N59/dr0v59wTicgiLgkoKdR8Xy6cROty&#10;PhyqMOE5U1ei5AUsxkLmTMOn3A4jyfagPc+GnutOhnsho1KKkCsFs8tq0bkx+uOYh/q7OFZck2zh&#10;ADZtfqX53eDv8OaazbeSlUka1jDYv0CRs7QAowdVS6YZ2cn0RFWehlIoEeurUORDEcdpyI0P4A11&#10;X3nzPmElN74AOao80KT+P7Xht4/vJEmjheM5pGA5hOjl95e/Xv54+Wj+/3z5+PdvxEOe9qWag/j7&#10;8p1ET1X5IMKfFCnEXcKKLb+VUuwTziJAR1F+2NqAHwq2ks3+GxGBGbbTwlD2FMscFQIZ5MlE5vkQ&#10;Gf6kSQiTgR8E1Bs7JIQ1bzylXjA2Ntjcbg93Sn/FhVHFHh+UrkIbwcgEJqrdW0MaxHkGUf5yQFxC&#10;iQELkTsIUCvwxZCsXbInwdQYa8oAW00loKdOpYOWkZUALdQlCfGCExnfylRQOrSAy5UdxOJ3Y5lY&#10;mT6HAiuAULqRwDFt+BMEk1OHZlYEoUy7odDz5DbZ7QFD2+wC/adoaJPfNfV68JxnmDYp7gsUbXPc&#10;jahJ85pOehC1mYak6PCtSTVKdCaP1+a6E5PXZHvt9SVzm+9OTF6T735Mr/g+9Q0P8TGjvZ6U9tp8&#10;dyNq8t2PqM13B9tek+2115PZozbbnYhGTbZ7EY3abHcgGjW5Xo96cnv0iuuO22PUJLuZ20O8y+qb&#10;kSX2sgyfinoORgQudbyH8fIshcKreQ3+wf27HtVXL0jhao8w2Ebh4CJhiAEK0+rlMDo/oRoPvxG3&#10;j8CnkVDIFCM+uwgLHhoUh5THZ+wcGMxoI36Zp5huKA7Jcol2zAUj3nK1AlUHS0KV87q+kQ6B+maD&#10;JiB8TGOM7ZDs4UGFJ40k8JbCo4TzuXjka2Ek9PEVtnwdV8PdJg3f8g+nsn5ty2yH1ATQdXlVmqnK&#10;bTOF6Ft6sqKpL4C3/bAdZO1qe0+lNZjCuXxtKphW9luQ7KT1qa3N2rBaKwVeYPHa9fauTmng2zhs&#10;DdZKeqbPcFF5dxmOlqw1d37yIgSWtYoH2II5ZQ7HIbmMnmMNVohVmmUm/zJzTRwmQLCagequTkus&#10;80y5/MvMnd1P76f+wPcm9wPfXS4Ht6s7fzBZ0WC8HC3v7pb0V0xZ6s+TNIp4gWZs6U79y0rjuomo&#10;iu5D8b7J0tJoi8rUFKJS6B9TnZg63N6FKFSbgz7ifL9S1fhLEe5yXuiqaZE8Yxo6JpWkparOjZLh&#10;93CODV86zTjRVS2sTXITBV/UxT/op2DKjmNAs3AK6K0cwrIt9GA6q+8V6w1GqUWWCRswjqe9QTz1&#10;fPetNxusJtNg4K/88WAWuNOBS2dvZxPXn/nLVZv4h7Tg/514vI1mY7hEEY4SWRphCMyH3G7uMkke&#10;GTZvlfPAD6RPS0yKXREZ3rD7uK/HmqVZNW54j4iP3oMim4GmV8H2pGpzNiJ6hlYFwm/SAPpbGCRC&#10;fnDIHnrFhaN+3jEJlGdfF9DuzKjvQ1y0+fDHAVZmsrmyaa6wIgRVECiImBneafiCLbtSptsELFVX&#10;ciFuoUWKU8wJg69CVX9AP2g8qXtXbDib30bq2GHf/AMAAP//AwBQSwMEFAAGAAgAAAAhACHhbE3d&#10;AAAABgEAAA8AAABkcnMvZG93bnJldi54bWxMj81OwzAQhO9IvIO1SNyo09IfFOJUFRLiFFRCe3fi&#10;JQmN11G8TUOfHrcXuKw0mtHMt8l6tK0YsPeNIwXTSQQCqXSmoUrB7vP14QmEZ01Gt45QwQ96WKe3&#10;N4mOjTvRBw45VyKUkI+1gpq5i6X0ZY1W+4nrkIL35XqrOci+kqbXp1BuWzmLoqW0uqGwUOsOX2os&#10;D/nRKtjvH7NGbt8yPhfb9++Bd3k2Pyh1fzdunkEwjvwXhgt+QIc0MBXuSMaLVkF4hK/34k1XqwWI&#10;QsE8Wi5Apon8j5/+AgAA//8DAFBLAQItABQABgAIAAAAIQC2gziS/gAAAOEBAAATAAAAAAAAAAAA&#10;AAAAAAAAAABbQ29udGVudF9UeXBlc10ueG1sUEsBAi0AFAAGAAgAAAAhADj9If/WAAAAlAEAAAsA&#10;AAAAAAAAAAAAAAAALwEAAF9yZWxzLy5yZWxzUEsBAi0AFAAGAAgAAAAhAMfVO18lBQAAqQ8AAA4A&#10;AAAAAAAAAAAAAAAALgIAAGRycy9lMm9Eb2MueG1sUEsBAi0AFAAGAAgAAAAhACHhbE3dAAAABgEA&#10;AA8AAAAAAAAAAAAAAAAAfwcAAGRycy9kb3ducmV2LnhtbFBLBQYAAAAABAAEAPMAAACJCAAAAAA=&#10;" path="m,9c,4,4,,9,l775,v5,,9,4,9,9l784,270v,,,,,l,270v,,,,,l,9e" filled="f" stroked="f">
                <v:fill recolor="t" type="tile"/>
                <v:path o:connecttype="custom" o:connectlocs="0,95250;85725,9525;7381875,9525;7467600,95250;7467600,2581275;7467600,2581275;0,2581275;0,2581275;0,95250" o:connectangles="0,0,0,0,0,0,0,0,0"/>
              </v:shape>
            </w:pict>
          </mc:Fallback>
        </mc:AlternateContent>
      </w:r>
      <w:r>
        <w:rPr>
          <w:rFonts w:ascii="Arial" w:eastAsia="Times New Roman" w:hAnsi="Arial" w:cs="Arial"/>
          <w:noProof/>
          <w:sz w:val="18"/>
          <w:szCs w:val="18"/>
          <w:lang w:eastAsia="ru-RU"/>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0</wp:posOffset>
                </wp:positionV>
                <wp:extent cx="7477125" cy="2581275"/>
                <wp:effectExtent l="9525" t="9525" r="0" b="0"/>
                <wp:wrapNone/>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77125" cy="2581275"/>
                        </a:xfrm>
                        <a:custGeom>
                          <a:avLst/>
                          <a:gdLst>
                            <a:gd name="T0" fmla="+- 0 0 1"/>
                            <a:gd name="T1" fmla="*/ T0 w 1570"/>
                            <a:gd name="T2" fmla="+- 0 20 1"/>
                            <a:gd name="T3" fmla="*/ 20 h 542"/>
                            <a:gd name="T4" fmla="+- 0 20 1"/>
                            <a:gd name="T5" fmla="*/ T4 w 1570"/>
                            <a:gd name="T6" fmla="+- 0 0 1"/>
                            <a:gd name="T7" fmla="*/ 0 h 542"/>
                            <a:gd name="T8" fmla="+- 0 1550 1"/>
                            <a:gd name="T9" fmla="*/ T8 w 1570"/>
                            <a:gd name="T10" fmla="+- 0 0 1"/>
                            <a:gd name="T11" fmla="*/ 0 h 542"/>
                            <a:gd name="T12" fmla="+- 0 1570 1"/>
                            <a:gd name="T13" fmla="*/ T12 w 1570"/>
                            <a:gd name="T14" fmla="+- 0 20 1"/>
                            <a:gd name="T15" fmla="*/ 20 h 542"/>
                            <a:gd name="T16" fmla="+- 0 1570 1"/>
                            <a:gd name="T17" fmla="*/ T16 w 1570"/>
                            <a:gd name="T18" fmla="+- 0 542 1"/>
                            <a:gd name="T19" fmla="*/ 542 h 542"/>
                            <a:gd name="T20" fmla="+- 0 1570 1"/>
                            <a:gd name="T21" fmla="*/ T20 w 1570"/>
                            <a:gd name="T22" fmla="+- 0 542 1"/>
                            <a:gd name="T23" fmla="*/ 542 h 542"/>
                            <a:gd name="T24" fmla="+- 0 0 1"/>
                            <a:gd name="T25" fmla="*/ T24 w 1570"/>
                            <a:gd name="T26" fmla="+- 0 542 1"/>
                            <a:gd name="T27" fmla="*/ 542 h 542"/>
                            <a:gd name="T28" fmla="+- 0 0 1"/>
                            <a:gd name="T29" fmla="*/ T28 w 1570"/>
                            <a:gd name="T30" fmla="+- 0 542 1"/>
                            <a:gd name="T31" fmla="*/ 542 h 542"/>
                            <a:gd name="T32" fmla="+- 0 0 1"/>
                            <a:gd name="T33" fmla="*/ T32 w 1570"/>
                            <a:gd name="T34" fmla="+- 0 20 1"/>
                            <a:gd name="T35" fmla="*/ 20 h 542"/>
                            <a:gd name="T36" fmla="+- 0 2 1"/>
                            <a:gd name="T37" fmla="*/ T36 w 1570"/>
                            <a:gd name="T38" fmla="+- 0 20 1"/>
                            <a:gd name="T39" fmla="*/ 20 h 542"/>
                            <a:gd name="T40" fmla="+- 0 2 1"/>
                            <a:gd name="T41" fmla="*/ T40 w 1570"/>
                            <a:gd name="T42" fmla="+- 0 540 1"/>
                            <a:gd name="T43" fmla="*/ 540 h 542"/>
                            <a:gd name="T44" fmla="+- 0 2 1"/>
                            <a:gd name="T45" fmla="*/ T44 w 1570"/>
                            <a:gd name="T46" fmla="+- 0 540 1"/>
                            <a:gd name="T47" fmla="*/ 540 h 542"/>
                            <a:gd name="T48" fmla="+- 0 1568 1"/>
                            <a:gd name="T49" fmla="*/ T48 w 1570"/>
                            <a:gd name="T50" fmla="+- 0 540 1"/>
                            <a:gd name="T51" fmla="*/ 540 h 542"/>
                            <a:gd name="T52" fmla="+- 0 1568 1"/>
                            <a:gd name="T53" fmla="*/ T52 w 1570"/>
                            <a:gd name="T54" fmla="+- 0 540 1"/>
                            <a:gd name="T55" fmla="*/ 540 h 542"/>
                            <a:gd name="T56" fmla="+- 0 1568 1"/>
                            <a:gd name="T57" fmla="*/ T56 w 1570"/>
                            <a:gd name="T58" fmla="+- 0 20 1"/>
                            <a:gd name="T59" fmla="*/ 20 h 542"/>
                            <a:gd name="T60" fmla="+- 0 1550 1"/>
                            <a:gd name="T61" fmla="*/ T60 w 1570"/>
                            <a:gd name="T62" fmla="+- 0 2 1"/>
                            <a:gd name="T63" fmla="*/ 2 h 542"/>
                            <a:gd name="T64" fmla="+- 0 20 1"/>
                            <a:gd name="T65" fmla="*/ T64 w 1570"/>
                            <a:gd name="T66" fmla="+- 0 2 1"/>
                            <a:gd name="T67" fmla="*/ 2 h 542"/>
                            <a:gd name="T68" fmla="+- 0 2 1"/>
                            <a:gd name="T69" fmla="*/ T68 w 1570"/>
                            <a:gd name="T70" fmla="+- 0 20 1"/>
                            <a:gd name="T71" fmla="*/ 20 h 5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570" h="542">
                              <a:moveTo>
                                <a:pt x="-1" y="19"/>
                              </a:moveTo>
                              <a:cubicBezTo>
                                <a:pt x="-1" y="8"/>
                                <a:pt x="8" y="-1"/>
                                <a:pt x="19" y="-1"/>
                              </a:cubicBezTo>
                              <a:lnTo>
                                <a:pt x="1549" y="-1"/>
                              </a:lnTo>
                              <a:cubicBezTo>
                                <a:pt x="1560" y="-1"/>
                                <a:pt x="1569" y="8"/>
                                <a:pt x="1569" y="19"/>
                              </a:cubicBezTo>
                              <a:lnTo>
                                <a:pt x="1569" y="541"/>
                              </a:lnTo>
                              <a:cubicBezTo>
                                <a:pt x="1569" y="541"/>
                                <a:pt x="1569" y="541"/>
                                <a:pt x="1569" y="541"/>
                              </a:cubicBezTo>
                              <a:lnTo>
                                <a:pt x="-1" y="541"/>
                              </a:lnTo>
                              <a:cubicBezTo>
                                <a:pt x="-1" y="541"/>
                                <a:pt x="-1" y="541"/>
                                <a:pt x="-1" y="541"/>
                              </a:cubicBezTo>
                              <a:lnTo>
                                <a:pt x="-1" y="19"/>
                              </a:lnTo>
                              <a:moveTo>
                                <a:pt x="1" y="19"/>
                              </a:moveTo>
                              <a:lnTo>
                                <a:pt x="1" y="539"/>
                              </a:lnTo>
                              <a:cubicBezTo>
                                <a:pt x="1" y="539"/>
                                <a:pt x="1" y="539"/>
                                <a:pt x="1" y="539"/>
                              </a:cubicBezTo>
                              <a:lnTo>
                                <a:pt x="1567" y="539"/>
                              </a:lnTo>
                              <a:cubicBezTo>
                                <a:pt x="1567" y="539"/>
                                <a:pt x="1567" y="539"/>
                                <a:pt x="1567" y="539"/>
                              </a:cubicBezTo>
                              <a:lnTo>
                                <a:pt x="1567" y="19"/>
                              </a:lnTo>
                              <a:cubicBezTo>
                                <a:pt x="1567" y="9"/>
                                <a:pt x="1559" y="1"/>
                                <a:pt x="1549" y="1"/>
                              </a:cubicBezTo>
                              <a:lnTo>
                                <a:pt x="19" y="1"/>
                              </a:lnTo>
                              <a:cubicBezTo>
                                <a:pt x="9" y="1"/>
                                <a:pt x="1" y="9"/>
                                <a:pt x="1" y="19"/>
                              </a:cubicBezTo>
                            </a:path>
                          </a:pathLst>
                        </a:custGeom>
                        <a:solidFill>
                          <a:srgbClr val="BBBB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 o:spid="_x0000_s1026" style="position:absolute;margin-left:0;margin-top:0;width:588.75pt;height:20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70,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yiNEAYAAIsXAAAOAAAAZHJzL2Uyb0RvYy54bWysmG1u4zYQhv8X6B0I/WzhtSmJ8gfWWWx2&#10;m6LAtl1g1QPIkmwJlUWVkuPsFj1Dj9BrLFC0Z0hv1BlKlMmETISiCeLI4nD0zsPhh+blq7tjRW5z&#10;0Za83nr0xcIjeZ3yrKwPW++n+Ga28kjbJXWWVLzOt97HvPVeXX35xctzs8l9XvAqywUBJ3W7OTdb&#10;r+i6ZjOft2mRH5P2BW/yGhr3XByTDr6KwzwTyRm8H6u5v1hE8zMXWSN4mrct3H3bN3pX0v9+n6fd&#10;j/t9m3ek2nqgrZOfQn7u8HN+9TLZHETSFGU6yEj+g4pjUtbw0NHV26RLyEmUj1wdy1Twlu+7Fyk/&#10;zvl+X6a5jAGioYsH0XwokiaXsQCcthkxtf+f2/SH2/eClBmMnUfq5AhDdP/H/d/3f95/ln9/3X/+&#10;53dCkdO5aTdg/qF5LzDStnnH059bUvM3RVIf8tdC8HORJxmok/ZzowN+aaEr2Z2/5xk8Jjl1XCK7&#10;24sjOgQY5E6OzMdxZPK7jqRwcxkul9RnHkmhzWcr6i8ZaponG9U9PbXdtzmXrpLbd23XD20GV3Jg&#10;siG8GNJgf6xglL+ekQX8SrEwcqMBkOgNvpqTeEHOhLKlypTRyFdG0otvcRMoC3AD7QVhoT/k2+gl&#10;VDZOLxDzRUzoEBMpI1dIS2UAWhxSYKJqWChjlpDWygbJrBxi6POAdcIOOdQEjENgGSmdcUx9l6Ln&#10;MVOds2u0qMnZoUlnHdPIpcnkDblhCU/njRbWHPJN3nZVvo48hgAdWW1St6rydehuVSZzy+DhdL6k&#10;tu/Kbd+EbpekM3dLMpHbJOnAY9+V4YFJ3Cop0IE7JQUmb4ukQKcdB64UD0zc1vVI5+1K8cCkbUnK&#10;QGcdB678DkzYVkE6bZeg0GRtERTqpOPQldqw+OoLHAPDRyt/qMNGC+uECx+wtvjRUcehK7VDE7Zd&#10;ko7bLcmkTVm0sqjSecehK7uZSdyqiunMnaqYidyuiunMY+ZKcGZCt6vSsbtVmdQdqnTsMXNlOTO5&#10;27Kc6dRdWR6ZzO27b6RDjyNXokcmdcuMiXTkjl0lMnnbIot03HHkyvLI5G3To8N26XlA+nF6Rzro&#10;GCaAfYuDo5y+DtgCW+qg9SGD4+ZBHSiTQp0x07t6OGTCFYGzMB5f8czZ8BZPtDG4g2NrHAwnVrDC&#10;VocxQEXj5SRjCBmNaX/glj6fcE1h3KW5Ojs/rYTCsEjz9SQteMRAczgf9Cfzp73j9i/Np0XqD6HC&#10;vjrFO26b6D2YFipuatJ8Wqi45aA57BdTxIRDqOG0UMMhVFhkp3jHBRTFsGmhsiFUWJemeMdFB73D&#10;mjHJfAg1mhYqzln0DjNO8w7TDHJnmFMC3uEfvr0Lj8Db+w77wCxLOpyK6pKc4f0TX9hIsfXg4CVn&#10;4pHf5jGXJh1OyVkfFVUMLu3paVem1/kni/VqeJ70AMsRCAc/vQZ5D9xdbmIQhq+q1n1SNgxz7wKs&#10;VbvZq+k9M9whHj+QDQANabCj9ULG8EyX6kGj696aQVb3g6AMzG52c+CvFBpuXPefwTIMzDQtprF6&#10;4pS701SM/BSQS5oMQcsxGc0uzaqDbsYClW2q1cpXuhxsVUh9tj5185mAICX6aT9RxAPzUcfE+1PV&#10;jOSeJKIeKvFdpODBCmaEOQPVrFKpbCJWjxmGRXMAilWj2aU31SxHAfLppiYzHXRH4B/XKVmxGhcs&#10;ielStWp5VWY3ZVXhOtWKw+5NJchtApXLa/kzzE7DrJJHiZpjNzV5sTsUzoY1EUtoshL565r64eLa&#10;X89uotVyFt6EbLZeLlazBV1fr6NFuA7f3vyGyyUNN0WZZXn9rqxzVRWl4bSq41Cf7euZsi6KK/Ka&#10;wX4v43IGuZA/tiAFP9WZXGexvvjNcN0lZdVfz03FEjKErf5LELIaiQXIvpC549lHKEYK3leEoYIN&#10;FwUXnzxyhmrw1mt/OSUi90j1XQ0FzTUN8UW0k19CtsSai9BbdnpLUqfgaut1HpwG8fJN15ecT40o&#10;DwU8iUoWNX8NRdB9iaVKqa9XNXyBiq+MYKhOY0lZ/y6tLjX0q38BAAD//wMAUEsDBBQABgAIAAAA&#10;IQCHjNZx3AAAAAYBAAAPAAAAZHJzL2Rvd25yZXYueG1sTI/NasMwEITvhb6D2EJujeySP1yvQwkJ&#10;gdJL0tKzYm1sE2tlJMVx8/RVemkuC8MMM9/my8G0oifnG8sI6TgBQVxa3XCF8PW5eV6A8EGxVq1l&#10;QvghD8vi8SFXmbYX3lG/D5WIJewzhVCH0GVS+rImo/zYdsTRO1pnVIjSVVI7dYnlppUvSTKTRjUc&#10;F2rV0aqm8rQ/G4Rut11/XFdybXpKr36wi3f3XSKOnoa3VxCBhvAfhht+RIciMh3smbUXLUJ8JPzd&#10;m5fO51MQB4RJMpuCLHJ5j1/8AgAA//8DAFBLAQItABQABgAIAAAAIQC2gziS/gAAAOEBAAATAAAA&#10;AAAAAAAAAAAAAAAAAABbQ29udGVudF9UeXBlc10ueG1sUEsBAi0AFAAGAAgAAAAhADj9If/WAAAA&#10;lAEAAAsAAAAAAAAAAAAAAAAALwEAAF9yZWxzLy5yZWxzUEsBAi0AFAAGAAgAAAAhAIx7KI0QBgAA&#10;ixcAAA4AAAAAAAAAAAAAAAAALgIAAGRycy9lMm9Eb2MueG1sUEsBAi0AFAAGAAgAAAAhAIeM1nHc&#10;AAAABgEAAA8AAAAAAAAAAAAAAAAAaggAAGRycy9kb3ducmV2LnhtbFBLBQYAAAAABAAEAPMAAABz&#10;CQAAAAA=&#10;" path="m-1,19c-1,8,8,-1,19,-1r1530,c1560,-1,1569,8,1569,19r,522c1569,541,1569,541,1569,541l-1,541v,,,,,l-1,19t2,l1,539v,,,,,l1567,539v,,,,,l1567,19v,-10,-8,-18,-18,-18l19,1c9,1,1,9,1,19e" fillcolor="#bbb" stroked="f">
                <v:path o:connecttype="custom" o:connectlocs="-4763,95250;90488,0;7377113,0;7472363,95250;7472363,2581275;7472363,2581275;-4763,2581275;-4763,2581275;-4763,95250;4763,95250;4763,2571750;4763,2571750;7462838,2571750;7462838,2571750;7462838,95250;7377113,9525;90488,9525;4763,95250" o:connectangles="0,0,0,0,0,0,0,0,0,0,0,0,0,0,0,0,0,0"/>
              </v:shape>
            </w:pict>
          </mc:Fallback>
        </mc:AlternateContent>
      </w:r>
    </w:p>
    <w:p w:rsidR="00126B16" w:rsidRPr="00126B16" w:rsidRDefault="00126B16" w:rsidP="00126B16">
      <w:pPr>
        <w:shd w:val="clear" w:color="auto" w:fill="FFFFFF"/>
        <w:spacing w:after="240" w:line="312" w:lineRule="atLeast"/>
        <w:rPr>
          <w:rFonts w:ascii="Verdana" w:eastAsia="Times New Roman" w:hAnsi="Verdana" w:cs="Arial"/>
          <w:b/>
          <w:bCs/>
          <w:color w:val="000000"/>
          <w:sz w:val="20"/>
          <w:szCs w:val="20"/>
          <w:lang w:eastAsia="ru-RU"/>
        </w:rPr>
      </w:pPr>
      <w:r w:rsidRPr="00126B16">
        <w:rPr>
          <w:rFonts w:ascii="Verdana" w:eastAsia="Times New Roman" w:hAnsi="Verdana" w:cs="Arial"/>
          <w:b/>
          <w:bCs/>
          <w:color w:val="000000"/>
          <w:sz w:val="20"/>
          <w:szCs w:val="20"/>
          <w:lang w:eastAsia="ru-RU"/>
        </w:rPr>
        <w:t>Работа с документом:</w:t>
      </w:r>
      <w:r w:rsidRPr="00126B16">
        <w:rPr>
          <w:rFonts w:ascii="Verdana" w:eastAsia="Times New Roman" w:hAnsi="Verdana" w:cs="Arial"/>
          <w:b/>
          <w:bCs/>
          <w:color w:val="000000"/>
          <w:sz w:val="20"/>
          <w:szCs w:val="20"/>
          <w:lang w:eastAsia="ru-RU"/>
        </w:rPr>
        <w:br/>
      </w:r>
      <w:r w:rsidRPr="00126B16">
        <w:rPr>
          <w:rFonts w:ascii="Verdana" w:eastAsia="Times New Roman" w:hAnsi="Verdana" w:cs="Arial"/>
          <w:b/>
          <w:bCs/>
          <w:color w:val="000000"/>
          <w:sz w:val="20"/>
          <w:szCs w:val="20"/>
          <w:lang w:eastAsia="ru-RU"/>
        </w:rPr>
        <w:br/>
        <w:t xml:space="preserve">Опубликовано в </w:t>
      </w:r>
      <w:hyperlink r:id="rId12" w:history="1">
        <w:r w:rsidRPr="00126B16">
          <w:rPr>
            <w:rFonts w:ascii="Verdana" w:eastAsia="Times New Roman" w:hAnsi="Verdana" w:cs="Arial"/>
            <w:b/>
            <w:bCs/>
            <w:color w:val="003399"/>
            <w:sz w:val="20"/>
            <w:szCs w:val="20"/>
            <w:u w:val="single"/>
            <w:lang w:eastAsia="ru-RU"/>
          </w:rPr>
          <w:t>"РГ" - Федеральный выпуск №5405</w:t>
        </w:r>
      </w:hyperlink>
      <w:r w:rsidRPr="00126B16">
        <w:rPr>
          <w:rFonts w:ascii="Verdana" w:eastAsia="Times New Roman" w:hAnsi="Verdana" w:cs="Arial"/>
          <w:b/>
          <w:bCs/>
          <w:color w:val="000000"/>
          <w:sz w:val="20"/>
          <w:szCs w:val="20"/>
          <w:lang w:eastAsia="ru-RU"/>
        </w:rPr>
        <w:t xml:space="preserve"> от 11 февраля 2011 г. </w:t>
      </w:r>
    </w:p>
    <w:p w:rsidR="00D31058" w:rsidRDefault="00D31058"/>
    <w:sectPr w:rsidR="00D310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C211D"/>
    <w:multiLevelType w:val="multilevel"/>
    <w:tmpl w:val="3A46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C07"/>
    <w:rsid w:val="00126B16"/>
    <w:rsid w:val="007E51D7"/>
    <w:rsid w:val="00996C07"/>
    <w:rsid w:val="00D310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26B16"/>
    <w:pPr>
      <w:spacing w:before="100" w:beforeAutospacing="1" w:after="100" w:afterAutospacing="1" w:line="360" w:lineRule="atLeas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6B16"/>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126B16"/>
    <w:rPr>
      <w:color w:val="003399"/>
      <w:u w:val="single"/>
    </w:rPr>
  </w:style>
  <w:style w:type="character" w:customStyle="1" w:styleId="maintext1">
    <w:name w:val="maintext1"/>
    <w:basedOn w:val="a0"/>
    <w:rsid w:val="00126B16"/>
    <w:rPr>
      <w:vanish w:val="0"/>
      <w:webHidden w:val="0"/>
      <w:sz w:val="18"/>
      <w:szCs w:val="18"/>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26B16"/>
    <w:pPr>
      <w:spacing w:before="100" w:beforeAutospacing="1" w:after="100" w:afterAutospacing="1" w:line="360" w:lineRule="atLeas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6B16"/>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126B16"/>
    <w:rPr>
      <w:color w:val="003399"/>
      <w:u w:val="single"/>
    </w:rPr>
  </w:style>
  <w:style w:type="character" w:customStyle="1" w:styleId="maintext1">
    <w:name w:val="maintext1"/>
    <w:basedOn w:val="a0"/>
    <w:rsid w:val="00126B16"/>
    <w:rPr>
      <w:vanish w:val="0"/>
      <w:webHidden w:val="0"/>
      <w:sz w:val="18"/>
      <w:szCs w:val="18"/>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175809">
      <w:bodyDiv w:val="1"/>
      <w:marLeft w:val="0"/>
      <w:marRight w:val="0"/>
      <w:marTop w:val="0"/>
      <w:marBottom w:val="0"/>
      <w:divBdr>
        <w:top w:val="none" w:sz="0" w:space="0" w:color="auto"/>
        <w:left w:val="none" w:sz="0" w:space="0" w:color="auto"/>
        <w:bottom w:val="none" w:sz="0" w:space="0" w:color="auto"/>
        <w:right w:val="none" w:sz="0" w:space="0" w:color="auto"/>
      </w:divBdr>
      <w:divsChild>
        <w:div w:id="868494054">
          <w:marLeft w:val="0"/>
          <w:marRight w:val="0"/>
          <w:marTop w:val="0"/>
          <w:marBottom w:val="0"/>
          <w:divBdr>
            <w:top w:val="none" w:sz="0" w:space="0" w:color="auto"/>
            <w:left w:val="none" w:sz="0" w:space="0" w:color="auto"/>
            <w:bottom w:val="none" w:sz="0" w:space="0" w:color="auto"/>
            <w:right w:val="none" w:sz="0" w:space="0" w:color="auto"/>
          </w:divBdr>
          <w:divsChild>
            <w:div w:id="1089960633">
              <w:marLeft w:val="0"/>
              <w:marRight w:val="0"/>
              <w:marTop w:val="0"/>
              <w:marBottom w:val="0"/>
              <w:divBdr>
                <w:top w:val="none" w:sz="0" w:space="0" w:color="auto"/>
                <w:left w:val="none" w:sz="0" w:space="0" w:color="auto"/>
                <w:bottom w:val="none" w:sz="0" w:space="0" w:color="auto"/>
                <w:right w:val="none" w:sz="0" w:space="0" w:color="auto"/>
              </w:divBdr>
              <w:divsChild>
                <w:div w:id="52898757">
                  <w:marLeft w:val="0"/>
                  <w:marRight w:val="0"/>
                  <w:marTop w:val="0"/>
                  <w:marBottom w:val="0"/>
                  <w:divBdr>
                    <w:top w:val="none" w:sz="0" w:space="0" w:color="auto"/>
                    <w:left w:val="none" w:sz="0" w:space="0" w:color="auto"/>
                    <w:bottom w:val="none" w:sz="0" w:space="0" w:color="auto"/>
                    <w:right w:val="none" w:sz="0" w:space="0" w:color="auto"/>
                  </w:divBdr>
                  <w:divsChild>
                    <w:div w:id="1117286481">
                      <w:marLeft w:val="0"/>
                      <w:marRight w:val="0"/>
                      <w:marTop w:val="0"/>
                      <w:marBottom w:val="0"/>
                      <w:divBdr>
                        <w:top w:val="none" w:sz="0" w:space="0" w:color="auto"/>
                        <w:left w:val="none" w:sz="0" w:space="0" w:color="auto"/>
                        <w:bottom w:val="none" w:sz="0" w:space="0" w:color="auto"/>
                        <w:right w:val="none" w:sz="0" w:space="0" w:color="auto"/>
                      </w:divBdr>
                      <w:divsChild>
                        <w:div w:id="830827452">
                          <w:marLeft w:val="0"/>
                          <w:marRight w:val="0"/>
                          <w:marTop w:val="0"/>
                          <w:marBottom w:val="0"/>
                          <w:divBdr>
                            <w:top w:val="none" w:sz="0" w:space="0" w:color="auto"/>
                            <w:left w:val="none" w:sz="0" w:space="0" w:color="auto"/>
                            <w:bottom w:val="none" w:sz="0" w:space="0" w:color="auto"/>
                            <w:right w:val="none" w:sz="0" w:space="0" w:color="auto"/>
                          </w:divBdr>
                          <w:divsChild>
                            <w:div w:id="837427671">
                              <w:marLeft w:val="0"/>
                              <w:marRight w:val="0"/>
                              <w:marTop w:val="0"/>
                              <w:marBottom w:val="150"/>
                              <w:divBdr>
                                <w:top w:val="none" w:sz="0" w:space="0" w:color="auto"/>
                                <w:left w:val="none" w:sz="0" w:space="0" w:color="auto"/>
                                <w:bottom w:val="none" w:sz="0" w:space="0" w:color="auto"/>
                                <w:right w:val="none" w:sz="0" w:space="0" w:color="auto"/>
                              </w:divBdr>
                            </w:div>
                            <w:div w:id="595283672">
                              <w:marLeft w:val="0"/>
                              <w:marRight w:val="0"/>
                              <w:marTop w:val="0"/>
                              <w:marBottom w:val="150"/>
                              <w:divBdr>
                                <w:top w:val="none" w:sz="0" w:space="0" w:color="auto"/>
                                <w:left w:val="none" w:sz="0" w:space="0" w:color="auto"/>
                                <w:bottom w:val="none" w:sz="0" w:space="0" w:color="auto"/>
                                <w:right w:val="none" w:sz="0" w:space="0" w:color="auto"/>
                              </w:divBdr>
                            </w:div>
                            <w:div w:id="1432047916">
                              <w:marLeft w:val="0"/>
                              <w:marRight w:val="0"/>
                              <w:marTop w:val="0"/>
                              <w:marBottom w:val="150"/>
                              <w:divBdr>
                                <w:top w:val="none" w:sz="0" w:space="0" w:color="auto"/>
                                <w:left w:val="none" w:sz="0" w:space="0" w:color="auto"/>
                                <w:bottom w:val="none" w:sz="0" w:space="0" w:color="auto"/>
                                <w:right w:val="none" w:sz="0" w:space="0" w:color="auto"/>
                              </w:divBdr>
                            </w:div>
                            <w:div w:id="701252053">
                              <w:marLeft w:val="0"/>
                              <w:marRight w:val="0"/>
                              <w:marTop w:val="0"/>
                              <w:marBottom w:val="0"/>
                              <w:divBdr>
                                <w:top w:val="single" w:sz="6" w:space="5" w:color="BBBBBB"/>
                                <w:left w:val="single" w:sz="6" w:space="0" w:color="BBBBBB"/>
                                <w:bottom w:val="single" w:sz="6" w:space="0" w:color="BBBBBB"/>
                                <w:right w:val="single" w:sz="6" w:space="0" w:color="BBBBBB"/>
                              </w:divBdr>
                              <w:divsChild>
                                <w:div w:id="11947346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witter.com/home/?status=http://www.rg.ru/2011/02/11/audit-dok.html+-+%D0%A4%D0%B5%D0%B4%D0%B5%D1%80%D0%B0%D0%BB%D1%8C%D0%BD%D1%8B%D0%B9%20%D0%B7%D0%B0%D0%BA%D0%BE%D0%BD%20%D0%A0%D0%BE%D1%81%D1%81%D0%B8%D0%B9%D1%81%D0%BA%D0%BE%D0%B9%20%D0%A4%D0%B5%D0%B4%D0%B5%D1%80%D0%B0%D1%86%D0%B8%D0%B8%20%D0%BE%D1%82%207%20%D1%84%D0%B5%D0%B2%D1%80%D0%B0%D0%BB%D1%8F%202011%20%D0%B3.%20N%206-%D0%A4%D0%97%20%22%D0%9E%D0%B1%20%D0%BE%D0%B1%D1%89%D0%B8%D1%85%20%D0%BF%D1%80%D0%B8%D0%BD%D1%86%D0%B8%D0%BF%D0%B0%D1%85%20%D0%BE%D1%80%D0%B3%D0%B0%D0%BD%D0%B8%D0%B7%D0%B0%D1%86%D0%B8%D0%B8%20%D0%B8%20%D0%B4%D0%B5%D1%8F%D1%82%D0%B5%D0%BB%D1%8C%D0%BD%D0%BE%D1%81%D1%82%D0%B8%20%D0%BA%D0%BE%D0%BD%D1%82%D1%80%D0%BE%D0%BB%D1%8C%D0%BD%D0%BE%20%D1%81%D1%87%D0%B5%D1%82%D0%BD%D1%8B%D1%85%20%D0%BE%D1%80%D0%B3%D0%B0%D0%BD%D0%BE%D0%B2%20%D1%81%D1%83%D0%B1%D1%8A%D0%B5%D0%BA%D1%82%D0%BE%D0%B2%20%D0%A0%D0%BE%D1%81%D1%81%D0%B8%D0%B9%D1%81%D0%BA%D0%BE%D0%B9%20%D0%A4%D0%B5%D0%B4%D0%B5%D1%80%D0%B0%D1%86%D0%B8%D0%B8%20%D0%B8%20%D0%BC%D1%83%D0%BD%D0%B8%D1%86%D0%B8%D0%BF%D0%B0%D0%BB%D1%8C%D0%BD%D1%8B%D1%85%20%D0%BE%D0%B1%D1%80%D0%B0%D0%B7%D0%BE%D0%B2%D0%B0%D0%BD%D0%B8%D0%B9%22%20%E2%80%94%20%D0%A0%D0%BE%D1%81%D1%81%D0%B8%D0%B9%D1%81%D0%BA%D0%B0%D1%8F%20%D0%93%D0%B0%D0%B7%D0%B5%D1%82%D0%B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acebook.com/sharer.php?u=http://www.rg.ru/2011/02/11/audit-dok.html" TargetMode="External"/><Relationship Id="rId12" Type="http://schemas.openxmlformats.org/officeDocument/2006/relationships/hyperlink" Target="http://www.rg.ru/gazeta/rg/2011/02/1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g.ru/printable/2011/02/11/audit-dok.html" TargetMode="External"/><Relationship Id="rId11" Type="http://schemas.openxmlformats.org/officeDocument/2006/relationships/hyperlink" Target="http://www.rg.ru/gazeta/rg/2011/02/11.html" TargetMode="External"/><Relationship Id="rId5" Type="http://schemas.openxmlformats.org/officeDocument/2006/relationships/webSettings" Target="webSettings.xml"/><Relationship Id="rId10" Type="http://schemas.openxmlformats.org/officeDocument/2006/relationships/hyperlink" Target="http://www.livejournal.com/update.bml?event=%3Ca%20href%3D'http://www.rg.ru/2011/02/11/audit-dok.html'%3E%D0%A4%D0%B5%D0%B4%D0%B5%D1%80%D0%B0%D0%BB%D1%8C%D0%BD%D1%8B%D0%B9%20%D0%B7%D0%B0%D0%BA%D0%BE%D0%BD%20%D0%A0%D0%BE%D1%81%D1%81%D0%B8%D0%B9%D1%81%D0%BA%D0%BE%D0%B9%20%D0%A4%D0%B5%D0%B4%D0%B5%D1%80%D0%B0%D1%86%D0%B8%D0%B8%20%D0%BE%D1%82%207%20%D1%84%D0%B5%D0%B2%D1%80%D0%B0%D0%BB%D1%8F%202011%20%D0%B3.%20N%206-%D0%A4%D0%97%20%22%D0%9E%D0%B1%20%D0%BE%D0%B1%D1%89%D0%B8%D1%85%20%D0%BF%D1%80%D0%B8%D0%BD%D1%86%D0%B8%D0%BF%D0%B0%D1%85%20%D0%BE%D1%80%D0%B3%D0%B0%D0%BD%D0%B8%D0%B7%D0%B0%D1%86%D0%B8%D0%B8%20%D0%B8%20%D0%B4%D0%B5%D1%8F%D1%82%D0%B5%D0%BB%D1%8C%D0%BD%D0%BE%D1%81%D1%82%D0%B8%20%D0%BA%D0%BE%D0%BD%D1%82%D1%80%D0%BE%D0%BB%D1%8C%D0%BD%D0%BE%20%D1%81%D1%87%D0%B5%D1%82%D0%BD%D1%8B%D1%85%20%D0%BE%D1%80%D0%B3%D0%B0%D0%BD%D0%BE%D0%B2%20%D1%81%D1%83%D0%B1%D1%8A%D0%B5%D0%BA%D1%82%D0%BE%D0%B2%20%D0%A0%D0%BE%D1%81%D1%81%D0%B8%D0%B9%D1%81%D0%BA%D0%BE%D0%B9%20%D0%A4%D0%B5%D0%B4%D0%B5%D1%80%D0%B0%D1%86%D0%B8%D0%B8%20%D0%B8%20%D0%BC%D1%83%D0%BD%D0%B8%D1%86%D0%B8%D0%BF%D0%B0%D0%BB%D1%8C%D0%BD%D1%8B%D1%85%20%D0%BE%D0%B1%D1%80%D0%B0%D0%B7%D0%BE%D0%B2%D0%B0%D0%BD%D0%B8%D0%B9%22%20%E2%80%94%20%D0%A0%D0%BE%D1%81%D1%81%D0%B8%D0%B9%D1%81%D0%BA%D0%B0%D1%8F%20%D0%93%D0%B0%D0%B7%D0%B5%D1%82%D0%B0%3C%2Fa%3E&amp;subject=%D0%A4%D0%B5%D0%B4%D0%B5%D1%80%D0%B0%D0%BB%D1%8C%D0%BD%D1%8B%D0%B9%20%D0%B7%D0%B0%D0%BA%D0%BE%D0%BD%20%D0%A0%D0%BE%D1%81%D1%81%D0%B8%D0%B9%D1%81%D0%BA%D0%BE%D0%B9%20%D0%A4%D0%B5%D0%B4%D0%B5%D1%80%D0%B0%D1%86%D0%B8%D0%B8%20%D0%BE%D1%82%207%20%D1%84%D0%B5%D0%B2%D1%80%D0%B0%D0%BB%D1%8F%202011%20%D0%B3.%20N%206-%D0%A4%D0%97%20%22%D0%9E%D0%B1%20%D0%BE%D0%B1%D1%89%D0%B8%D1%85%20%D0%BF%D1%80%D0%B8%D0%BD%D1%86%D0%B8%D0%BF%D0%B0%D1%85%20%D0%BE%D1%80%D0%B3%D0%B0%D0%BD%D0%B8%D0%B7%D0%B0%D1%86%D0%B8%D0%B8%20%D0%B8%20%D0%B4%D0%B5%D1%8F%D1%82%D0%B5%D0%BB%D1%8C%D0%BD%D0%BE%D1%81%D1%82%D0%B8%20%D0%BA%D0%BE%D0%BD%D1%82%D1%80%D0%BE%D0%BB%D1%8C%D0%BD%D0%BE%20%D1%81%D1%87%D0%B5%D1%82%D0%BD%D1%8B%D1%85%20%D0%BE%D1%80%D0%B3%D0%B0%D0%BD%D0%BE%D0%B2%20%D1%81%D1%83%D0%B1%D1%8A%D0%B5%D0%25" TargetMode="External"/><Relationship Id="rId4" Type="http://schemas.openxmlformats.org/officeDocument/2006/relationships/settings" Target="settings.xml"/><Relationship Id="rId9" Type="http://schemas.openxmlformats.org/officeDocument/2006/relationships/hyperlink" Target="http://vkontakte.ru/share.php?url=http://www.rg.ru/2011/02/11/audit-dok.html&amp;description=%D0%A4%D0%B5%D0%B4%D0%B5%D1%80%D0%B0%D0%BB%D1%8C%D0%BD%D1%8B%D0%B9%20%D0%B7%D0%B0%D0%BA%D0%BE%D0%BD%20%D0%A0%D0%BE%D1%81%D1%81%D0%B8%D0%B9%D1%81%D0%BA%D0%BE%D0%B9%20%D0%A4%D0%B5%D0%B4%D0%B5%D1%80%D0%B0%D1%86%D0%B8%D0%B8%20%D0%BE%D1%82%207%20%D1%84%D0%B5%D0%B2%D1%80%D0%B0%D0%BB%D1%8F%202011%20%D0%B3.%20N%206-%D0%A4%D0%97%20%22%D0%9E%D0%B1%20%D0%BE%D0%B1%D1%89%D0%B8%D1%85%20%D0%BF%D1%80%D0%B8%D0%BD%D1%86%D0%B8%D0%BF%D0%B0%D1%85%20%D0%BE%D1%80%D0%B3%D0%B0%D0%BD%D0%B8%D0%B7%D0%B0%D1%86%D0%B8%D0%B8%20%D0%B8%20%D0%B4%D0%B5%D1%8F%D1%82%D0%B5%D0%BB%D1%8C%D0%BD%D0%BE%D1%81%D1%82%D0%B8%20%D0%BA%D0%BE%D0%BD%D1%82%D1%80%D0%BE%D0%BB%D1%8C%D0%BD%D0%BE%20%D1%81%D1%87%D0%B5%D1%82%D0%BD%D1%8B%D1%85%20%D0%BE%D1%80%D0%B3%D0%B0%D0%BD%D0%BE%D0%B2%20%D1%81%D1%83%D0%B1%D1%8A%D0%B5%D0%BA%D1%82%D0%BE%D0%B2%20%D0%A0%D0%BE%D1%81%D1%81%D0%B8%D0%B9%D1%81%D0%BA%D0%BE%D0%B9%20%D0%A4%D0%B5%D0%B4%D0%B5%D1%80%D0%B0%D1%86%D0%B8%D0%B8%20%D0%B8%20%D0%BC%D1%83%D0%BD%D0%B8%D1%86%D0%B8%D0%BF%D0%B0%D0%BB%D1%8C%D0%BD%D1%8B%D1%85%20%D0%BE%D0%B1%D1%80%D0%B0%D0%B7%D0%BE%D0%B2%D0%B0%D0%BD%D0%B8%D0%B9%22%20%E2%80%94%20%D0%A0%D0%BE%D1%81%D1%81%D0%B8%D0%B9%D1%81%D0%BA%D0%B0%D1%8F%20%D0%93%D0%B0%D0%B7%D0%B5%D1%82%D0%B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8095</Words>
  <Characters>46142</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54129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Stud</cp:lastModifiedBy>
  <cp:revision>2</cp:revision>
  <dcterms:created xsi:type="dcterms:W3CDTF">2017-09-29T07:32:00Z</dcterms:created>
  <dcterms:modified xsi:type="dcterms:W3CDTF">2017-09-29T07:32:00Z</dcterms:modified>
</cp:coreProperties>
</file>