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300" w:rsidRDefault="00500300" w:rsidP="00500300">
      <w:pPr>
        <w:jc w:val="center"/>
        <w:rPr>
          <w:sz w:val="28"/>
          <w:szCs w:val="28"/>
        </w:rPr>
      </w:pPr>
      <w:r>
        <w:rPr>
          <w:sz w:val="28"/>
          <w:szCs w:val="28"/>
        </w:rPr>
        <w:t>ПРОЕКТ РЕШЕНИЯ СОВЕТА</w:t>
      </w:r>
    </w:p>
    <w:p w:rsidR="00500300" w:rsidRDefault="00500300" w:rsidP="00500300">
      <w:pPr>
        <w:jc w:val="center"/>
        <w:rPr>
          <w:sz w:val="28"/>
          <w:szCs w:val="28"/>
        </w:rPr>
      </w:pPr>
      <w:r>
        <w:rPr>
          <w:sz w:val="28"/>
          <w:szCs w:val="28"/>
        </w:rPr>
        <w:t>СЕЛЬСКОГО ПОСЕЛЕНИЯ БУИНСКОГО</w:t>
      </w:r>
    </w:p>
    <w:p w:rsidR="00853F2C" w:rsidRDefault="00500300" w:rsidP="00500300">
      <w:pPr>
        <w:jc w:val="center"/>
        <w:rPr>
          <w:sz w:val="28"/>
          <w:szCs w:val="28"/>
        </w:rPr>
      </w:pPr>
      <w:r>
        <w:rPr>
          <w:sz w:val="28"/>
          <w:szCs w:val="28"/>
        </w:rPr>
        <w:t>МУНИЦИПАЛЬНОГО РАЙОНА РТ</w:t>
      </w:r>
    </w:p>
    <w:p w:rsidR="00853F2C" w:rsidRDefault="00853F2C" w:rsidP="008D1621">
      <w:pPr>
        <w:rPr>
          <w:sz w:val="28"/>
          <w:szCs w:val="28"/>
        </w:rPr>
      </w:pPr>
    </w:p>
    <w:p w:rsidR="00500300" w:rsidRDefault="00500300" w:rsidP="008D1621">
      <w:pPr>
        <w:rPr>
          <w:sz w:val="28"/>
          <w:szCs w:val="28"/>
        </w:rPr>
      </w:pPr>
    </w:p>
    <w:p w:rsidR="00365378" w:rsidRPr="00365378" w:rsidRDefault="00AC56AB" w:rsidP="00365378">
      <w:pPr>
        <w:rPr>
          <w:sz w:val="28"/>
          <w:szCs w:val="28"/>
        </w:rPr>
      </w:pPr>
      <w:r w:rsidRPr="008D1621">
        <w:rPr>
          <w:sz w:val="28"/>
          <w:szCs w:val="28"/>
        </w:rPr>
        <w:t>О</w:t>
      </w:r>
      <w:r w:rsidR="001E4C47" w:rsidRPr="008D1621">
        <w:rPr>
          <w:sz w:val="28"/>
          <w:szCs w:val="28"/>
        </w:rPr>
        <w:t xml:space="preserve"> внесении изменений в </w:t>
      </w:r>
      <w:r w:rsidR="00365378">
        <w:rPr>
          <w:sz w:val="28"/>
          <w:szCs w:val="28"/>
        </w:rPr>
        <w:t>Положение</w:t>
      </w:r>
    </w:p>
    <w:p w:rsidR="00365378" w:rsidRPr="00365378" w:rsidRDefault="00365378" w:rsidP="00365378">
      <w:pPr>
        <w:rPr>
          <w:sz w:val="28"/>
          <w:szCs w:val="28"/>
        </w:rPr>
      </w:pPr>
      <w:proofErr w:type="gramStart"/>
      <w:r w:rsidRPr="00365378">
        <w:rPr>
          <w:sz w:val="28"/>
          <w:szCs w:val="28"/>
        </w:rPr>
        <w:t>о</w:t>
      </w:r>
      <w:proofErr w:type="gramEnd"/>
      <w:r w:rsidRPr="00365378">
        <w:rPr>
          <w:sz w:val="28"/>
          <w:szCs w:val="28"/>
        </w:rPr>
        <w:t xml:space="preserve"> муниципальной службе</w:t>
      </w:r>
    </w:p>
    <w:p w:rsidR="00365378" w:rsidRPr="00365378" w:rsidRDefault="00365378" w:rsidP="00365378">
      <w:pPr>
        <w:rPr>
          <w:sz w:val="28"/>
          <w:szCs w:val="28"/>
        </w:rPr>
      </w:pPr>
      <w:proofErr w:type="gramStart"/>
      <w:r w:rsidRPr="00365378">
        <w:rPr>
          <w:sz w:val="28"/>
          <w:szCs w:val="28"/>
        </w:rPr>
        <w:t>в</w:t>
      </w:r>
      <w:proofErr w:type="gramEnd"/>
      <w:r w:rsidRPr="00365378">
        <w:rPr>
          <w:sz w:val="28"/>
          <w:szCs w:val="28"/>
        </w:rPr>
        <w:t xml:space="preserve"> </w:t>
      </w:r>
      <w:r w:rsidR="00D52200">
        <w:rPr>
          <w:sz w:val="28"/>
          <w:szCs w:val="28"/>
        </w:rPr>
        <w:t xml:space="preserve"> </w:t>
      </w:r>
      <w:r w:rsidRPr="00365378">
        <w:rPr>
          <w:sz w:val="28"/>
          <w:szCs w:val="28"/>
        </w:rPr>
        <w:t xml:space="preserve"> сельском поселении</w:t>
      </w:r>
    </w:p>
    <w:p w:rsidR="008D1621" w:rsidRDefault="00365378" w:rsidP="00365378">
      <w:pPr>
        <w:rPr>
          <w:sz w:val="28"/>
          <w:szCs w:val="28"/>
        </w:rPr>
      </w:pPr>
      <w:r w:rsidRPr="00365378">
        <w:rPr>
          <w:sz w:val="28"/>
          <w:szCs w:val="28"/>
        </w:rPr>
        <w:t>Буинского муниципального района РТ</w:t>
      </w:r>
      <w:r w:rsidR="00652129" w:rsidRPr="008D1621">
        <w:rPr>
          <w:sz w:val="28"/>
          <w:szCs w:val="28"/>
        </w:rPr>
        <w:t xml:space="preserve"> </w:t>
      </w:r>
    </w:p>
    <w:p w:rsidR="001E4C47" w:rsidRPr="008D1621" w:rsidRDefault="001E4C47" w:rsidP="001E4C47">
      <w:pPr>
        <w:ind w:firstLine="720"/>
        <w:rPr>
          <w:b/>
          <w:sz w:val="28"/>
          <w:szCs w:val="28"/>
        </w:rPr>
      </w:pPr>
    </w:p>
    <w:p w:rsidR="00853F2C" w:rsidRDefault="001812D6" w:rsidP="00652129">
      <w:pPr>
        <w:jc w:val="both"/>
        <w:rPr>
          <w:sz w:val="28"/>
          <w:szCs w:val="28"/>
        </w:rPr>
      </w:pPr>
      <w:r w:rsidRPr="008D1621">
        <w:rPr>
          <w:sz w:val="28"/>
          <w:szCs w:val="28"/>
        </w:rPr>
        <w:t xml:space="preserve">           </w:t>
      </w:r>
    </w:p>
    <w:p w:rsidR="00505BEC" w:rsidRDefault="00D06804" w:rsidP="00652129">
      <w:pPr>
        <w:jc w:val="both"/>
        <w:rPr>
          <w:sz w:val="28"/>
          <w:szCs w:val="28"/>
        </w:rPr>
      </w:pPr>
      <w:r w:rsidRPr="00D06804">
        <w:rPr>
          <w:sz w:val="28"/>
          <w:szCs w:val="28"/>
        </w:rPr>
        <w:t xml:space="preserve">           В соответствии с Федеральными законом от 02.03.2007 № 25-ФЗ «О муниципальной службе в Российской Федерации», от 06.10.2003 № 131-ФЗ «Об общих принципах организации местного самоуправления в Российской Федерации», Кодексом Республики Татарстан о муниципальной службе от 25.06.2013 № 50-ЗРТ, и с целью приведения муниципального нормативного правового акта в соответствие с законодательством, </w:t>
      </w:r>
      <w:proofErr w:type="gramStart"/>
      <w:r w:rsidRPr="00D06804">
        <w:rPr>
          <w:sz w:val="28"/>
          <w:szCs w:val="28"/>
        </w:rPr>
        <w:t xml:space="preserve">Совет </w:t>
      </w:r>
      <w:r w:rsidR="00D52200">
        <w:rPr>
          <w:sz w:val="28"/>
          <w:szCs w:val="28"/>
        </w:rPr>
        <w:t xml:space="preserve"> </w:t>
      </w:r>
      <w:r w:rsidRPr="00D06804">
        <w:rPr>
          <w:sz w:val="28"/>
          <w:szCs w:val="28"/>
        </w:rPr>
        <w:t>сельского</w:t>
      </w:r>
      <w:proofErr w:type="gramEnd"/>
      <w:r w:rsidRPr="00D06804">
        <w:rPr>
          <w:sz w:val="28"/>
          <w:szCs w:val="28"/>
        </w:rPr>
        <w:t xml:space="preserve"> поселения Буинского муниципального района Республики Татарстан</w:t>
      </w:r>
    </w:p>
    <w:p w:rsidR="00D06804" w:rsidRDefault="00D06804" w:rsidP="00652129">
      <w:pPr>
        <w:jc w:val="both"/>
        <w:rPr>
          <w:sz w:val="28"/>
          <w:szCs w:val="28"/>
        </w:rPr>
      </w:pPr>
    </w:p>
    <w:p w:rsidR="001E4C47" w:rsidRPr="008D1621" w:rsidRDefault="00505BEC" w:rsidP="00505BEC">
      <w:pPr>
        <w:jc w:val="center"/>
        <w:rPr>
          <w:color w:val="auto"/>
          <w:sz w:val="28"/>
          <w:szCs w:val="28"/>
        </w:rPr>
      </w:pPr>
      <w:r w:rsidRPr="00505BEC">
        <w:rPr>
          <w:color w:val="auto"/>
          <w:sz w:val="28"/>
          <w:szCs w:val="28"/>
        </w:rPr>
        <w:t>РЕШИЛ</w:t>
      </w:r>
      <w:r w:rsidR="001E4C47" w:rsidRPr="008D1621">
        <w:rPr>
          <w:color w:val="auto"/>
          <w:sz w:val="28"/>
          <w:szCs w:val="28"/>
        </w:rPr>
        <w:t>:</w:t>
      </w:r>
    </w:p>
    <w:p w:rsidR="00652129" w:rsidRPr="008D1621" w:rsidRDefault="00652129" w:rsidP="00652129">
      <w:pPr>
        <w:jc w:val="both"/>
        <w:rPr>
          <w:color w:val="auto"/>
          <w:sz w:val="28"/>
          <w:szCs w:val="28"/>
        </w:rPr>
      </w:pPr>
    </w:p>
    <w:p w:rsidR="00D76B7A" w:rsidRPr="008D1621" w:rsidRDefault="001E4C47" w:rsidP="00D06804">
      <w:pPr>
        <w:ind w:firstLine="708"/>
        <w:jc w:val="both"/>
        <w:rPr>
          <w:color w:val="auto"/>
          <w:sz w:val="28"/>
          <w:szCs w:val="28"/>
        </w:rPr>
      </w:pPr>
      <w:r w:rsidRPr="008D1621">
        <w:rPr>
          <w:color w:val="auto"/>
          <w:sz w:val="28"/>
          <w:szCs w:val="28"/>
        </w:rPr>
        <w:t xml:space="preserve">1. В </w:t>
      </w:r>
      <w:r w:rsidR="002B2878" w:rsidRPr="008D1621">
        <w:rPr>
          <w:color w:val="auto"/>
          <w:sz w:val="28"/>
          <w:szCs w:val="28"/>
        </w:rPr>
        <w:t xml:space="preserve">Положение </w:t>
      </w:r>
      <w:r w:rsidR="00D06804" w:rsidRPr="00D06804">
        <w:rPr>
          <w:color w:val="auto"/>
          <w:sz w:val="28"/>
          <w:szCs w:val="28"/>
        </w:rPr>
        <w:t>о муниципальной службе</w:t>
      </w:r>
      <w:r w:rsidR="00D06804">
        <w:rPr>
          <w:color w:val="auto"/>
          <w:sz w:val="28"/>
          <w:szCs w:val="28"/>
        </w:rPr>
        <w:t xml:space="preserve"> </w:t>
      </w:r>
      <w:r w:rsidR="00D06804" w:rsidRPr="00D06804">
        <w:rPr>
          <w:color w:val="auto"/>
          <w:sz w:val="28"/>
          <w:szCs w:val="28"/>
        </w:rPr>
        <w:t xml:space="preserve">в </w:t>
      </w:r>
      <w:r w:rsidR="00D52200">
        <w:rPr>
          <w:color w:val="auto"/>
          <w:sz w:val="28"/>
          <w:szCs w:val="28"/>
        </w:rPr>
        <w:t xml:space="preserve"> </w:t>
      </w:r>
      <w:r w:rsidR="00D06804" w:rsidRPr="00D06804">
        <w:rPr>
          <w:color w:val="auto"/>
          <w:sz w:val="28"/>
          <w:szCs w:val="28"/>
        </w:rPr>
        <w:t xml:space="preserve"> сельском поселении</w:t>
      </w:r>
      <w:r w:rsidR="00D06804">
        <w:rPr>
          <w:color w:val="auto"/>
          <w:sz w:val="28"/>
          <w:szCs w:val="28"/>
        </w:rPr>
        <w:t xml:space="preserve"> </w:t>
      </w:r>
      <w:r w:rsidR="00D06804" w:rsidRPr="00D06804">
        <w:rPr>
          <w:color w:val="auto"/>
          <w:sz w:val="28"/>
          <w:szCs w:val="28"/>
        </w:rPr>
        <w:t>Буинского муниципального района РТ</w:t>
      </w:r>
      <w:r w:rsidRPr="008D1621">
        <w:rPr>
          <w:color w:val="auto"/>
          <w:sz w:val="28"/>
          <w:szCs w:val="28"/>
        </w:rPr>
        <w:t xml:space="preserve">, </w:t>
      </w:r>
      <w:proofErr w:type="spellStart"/>
      <w:r w:rsidRPr="008D1621">
        <w:rPr>
          <w:color w:val="auto"/>
          <w:sz w:val="28"/>
          <w:szCs w:val="28"/>
        </w:rPr>
        <w:t>утвержденное</w:t>
      </w:r>
      <w:proofErr w:type="spellEnd"/>
      <w:r w:rsidRPr="008D1621">
        <w:rPr>
          <w:color w:val="auto"/>
          <w:sz w:val="28"/>
          <w:szCs w:val="28"/>
        </w:rPr>
        <w:t xml:space="preserve"> решением Совета </w:t>
      </w:r>
      <w:r w:rsidRPr="008D1621">
        <w:rPr>
          <w:rFonts w:ascii="Arial" w:hAnsi="Arial" w:cs="Arial"/>
          <w:color w:val="auto"/>
          <w:sz w:val="28"/>
          <w:szCs w:val="28"/>
        </w:rPr>
        <w:t xml:space="preserve"> </w:t>
      </w:r>
      <w:r w:rsidR="00D52200">
        <w:rPr>
          <w:sz w:val="28"/>
          <w:szCs w:val="28"/>
        </w:rPr>
        <w:t xml:space="preserve"> </w:t>
      </w:r>
      <w:r w:rsidR="00D06804" w:rsidRPr="00D06804">
        <w:rPr>
          <w:sz w:val="28"/>
          <w:szCs w:val="28"/>
        </w:rPr>
        <w:t xml:space="preserve">сельского поселения </w:t>
      </w:r>
      <w:r w:rsidR="002B2878" w:rsidRPr="008D1621">
        <w:rPr>
          <w:color w:val="auto"/>
          <w:sz w:val="28"/>
          <w:szCs w:val="28"/>
        </w:rPr>
        <w:t>Буинского муниципального района</w:t>
      </w:r>
      <w:r w:rsidRPr="008D1621">
        <w:rPr>
          <w:color w:val="auto"/>
          <w:sz w:val="28"/>
          <w:szCs w:val="28"/>
        </w:rPr>
        <w:t xml:space="preserve"> от </w:t>
      </w:r>
      <w:r w:rsidR="00D52200">
        <w:rPr>
          <w:color w:val="auto"/>
          <w:sz w:val="28"/>
          <w:szCs w:val="28"/>
        </w:rPr>
        <w:t>_</w:t>
      </w:r>
      <w:proofErr w:type="gramStart"/>
      <w:r w:rsidR="00D52200">
        <w:rPr>
          <w:color w:val="auto"/>
          <w:sz w:val="28"/>
          <w:szCs w:val="28"/>
        </w:rPr>
        <w:t>_</w:t>
      </w:r>
      <w:r w:rsidR="00AC56AB" w:rsidRPr="008D1621">
        <w:rPr>
          <w:color w:val="auto"/>
          <w:sz w:val="28"/>
          <w:szCs w:val="28"/>
        </w:rPr>
        <w:t>.</w:t>
      </w:r>
      <w:r w:rsidR="00D06804">
        <w:rPr>
          <w:color w:val="auto"/>
          <w:sz w:val="28"/>
          <w:szCs w:val="28"/>
        </w:rPr>
        <w:t>02.2019</w:t>
      </w:r>
      <w:proofErr w:type="gramEnd"/>
      <w:r w:rsidRPr="008D1621">
        <w:rPr>
          <w:color w:val="auto"/>
          <w:sz w:val="28"/>
          <w:szCs w:val="28"/>
        </w:rPr>
        <w:t xml:space="preserve"> г. №</w:t>
      </w:r>
      <w:r w:rsidR="00D06804">
        <w:rPr>
          <w:color w:val="auto"/>
          <w:sz w:val="28"/>
          <w:szCs w:val="28"/>
        </w:rPr>
        <w:t xml:space="preserve"> </w:t>
      </w:r>
      <w:r w:rsidR="00D52200">
        <w:rPr>
          <w:color w:val="auto"/>
          <w:sz w:val="28"/>
          <w:szCs w:val="28"/>
        </w:rPr>
        <w:t>___</w:t>
      </w:r>
      <w:r w:rsidR="008D1621" w:rsidRPr="008D1621">
        <w:rPr>
          <w:color w:val="auto"/>
          <w:sz w:val="28"/>
          <w:szCs w:val="28"/>
        </w:rPr>
        <w:t xml:space="preserve"> </w:t>
      </w:r>
      <w:r w:rsidR="002B2878" w:rsidRPr="008D1621">
        <w:rPr>
          <w:color w:val="auto"/>
          <w:sz w:val="28"/>
          <w:szCs w:val="28"/>
        </w:rPr>
        <w:t xml:space="preserve">(далее по тексту – Положение) </w:t>
      </w:r>
      <w:r w:rsidRPr="008D1621">
        <w:rPr>
          <w:color w:val="auto"/>
          <w:sz w:val="28"/>
          <w:szCs w:val="28"/>
        </w:rPr>
        <w:t>внести следующие изменения:</w:t>
      </w:r>
    </w:p>
    <w:p w:rsidR="00A270B2" w:rsidRPr="00A270B2" w:rsidRDefault="00A270B2" w:rsidP="00A270B2">
      <w:pPr>
        <w:widowControl w:val="0"/>
        <w:autoSpaceDE w:val="0"/>
        <w:autoSpaceDN w:val="0"/>
        <w:adjustRightInd w:val="0"/>
        <w:ind w:firstLine="708"/>
        <w:jc w:val="both"/>
        <w:rPr>
          <w:color w:val="auto"/>
          <w:sz w:val="28"/>
          <w:szCs w:val="28"/>
        </w:rPr>
      </w:pPr>
      <w:r>
        <w:rPr>
          <w:color w:val="auto"/>
          <w:sz w:val="28"/>
          <w:szCs w:val="28"/>
        </w:rPr>
        <w:t>1.1</w:t>
      </w:r>
      <w:r w:rsidRPr="00A270B2">
        <w:rPr>
          <w:color w:val="auto"/>
          <w:sz w:val="28"/>
          <w:szCs w:val="28"/>
        </w:rPr>
        <w:t>. Подпункт 6 пункта 7.3 изменить и изложить в следующей редакции:</w:t>
      </w:r>
    </w:p>
    <w:p w:rsidR="00A270B2" w:rsidRDefault="00A270B2" w:rsidP="00A270B2">
      <w:pPr>
        <w:widowControl w:val="0"/>
        <w:autoSpaceDE w:val="0"/>
        <w:autoSpaceDN w:val="0"/>
        <w:adjustRightInd w:val="0"/>
        <w:ind w:firstLine="708"/>
        <w:jc w:val="both"/>
        <w:rPr>
          <w:color w:val="auto"/>
          <w:sz w:val="28"/>
          <w:szCs w:val="28"/>
        </w:rPr>
      </w:pPr>
      <w:r w:rsidRPr="00A270B2">
        <w:rPr>
          <w:color w:val="auto"/>
          <w:sz w:val="28"/>
          <w:szCs w:val="28"/>
        </w:rPr>
        <w:t xml:space="preserve">«6) документ, подтверждающий регистрацию в системе индивидуального (персонифицированного) </w:t>
      </w:r>
      <w:proofErr w:type="spellStart"/>
      <w:r w:rsidRPr="00A270B2">
        <w:rPr>
          <w:color w:val="auto"/>
          <w:sz w:val="28"/>
          <w:szCs w:val="28"/>
        </w:rPr>
        <w:t>учета</w:t>
      </w:r>
      <w:proofErr w:type="spellEnd"/>
      <w:r w:rsidRPr="00A270B2">
        <w:rPr>
          <w:color w:val="auto"/>
          <w:sz w:val="28"/>
          <w:szCs w:val="28"/>
        </w:rPr>
        <w:t>, в том числе в форме электронного документа;»;</w:t>
      </w:r>
    </w:p>
    <w:p w:rsidR="002A7064" w:rsidRDefault="001E4C47" w:rsidP="008D1621">
      <w:pPr>
        <w:widowControl w:val="0"/>
        <w:autoSpaceDE w:val="0"/>
        <w:autoSpaceDN w:val="0"/>
        <w:adjustRightInd w:val="0"/>
        <w:ind w:firstLine="708"/>
        <w:jc w:val="both"/>
        <w:rPr>
          <w:color w:val="auto"/>
          <w:sz w:val="28"/>
          <w:szCs w:val="28"/>
        </w:rPr>
      </w:pPr>
      <w:r w:rsidRPr="008D1621">
        <w:rPr>
          <w:color w:val="auto"/>
          <w:sz w:val="28"/>
          <w:szCs w:val="28"/>
        </w:rPr>
        <w:t>1.</w:t>
      </w:r>
      <w:r w:rsidR="00A270B2">
        <w:rPr>
          <w:color w:val="auto"/>
          <w:sz w:val="28"/>
          <w:szCs w:val="28"/>
        </w:rPr>
        <w:t>2</w:t>
      </w:r>
      <w:r w:rsidRPr="008D1621">
        <w:rPr>
          <w:color w:val="auto"/>
          <w:sz w:val="28"/>
          <w:szCs w:val="28"/>
        </w:rPr>
        <w:t xml:space="preserve">. </w:t>
      </w:r>
      <w:r w:rsidR="002A7064">
        <w:rPr>
          <w:color w:val="auto"/>
          <w:sz w:val="28"/>
          <w:szCs w:val="28"/>
        </w:rPr>
        <w:t>П</w:t>
      </w:r>
      <w:r w:rsidR="002A7064" w:rsidRPr="002A7064">
        <w:rPr>
          <w:color w:val="auto"/>
          <w:sz w:val="28"/>
          <w:szCs w:val="28"/>
        </w:rPr>
        <w:t>ункт 22.2</w:t>
      </w:r>
      <w:r w:rsidR="002A7064">
        <w:rPr>
          <w:color w:val="auto"/>
          <w:sz w:val="28"/>
          <w:szCs w:val="28"/>
        </w:rPr>
        <w:t>:</w:t>
      </w:r>
    </w:p>
    <w:p w:rsidR="001E4C47" w:rsidRPr="008D1621" w:rsidRDefault="002A7064" w:rsidP="008D1621">
      <w:pPr>
        <w:widowControl w:val="0"/>
        <w:autoSpaceDE w:val="0"/>
        <w:autoSpaceDN w:val="0"/>
        <w:adjustRightInd w:val="0"/>
        <w:ind w:firstLine="708"/>
        <w:jc w:val="both"/>
        <w:rPr>
          <w:color w:val="auto"/>
          <w:sz w:val="28"/>
          <w:szCs w:val="28"/>
        </w:rPr>
      </w:pPr>
      <w:proofErr w:type="gramStart"/>
      <w:r>
        <w:rPr>
          <w:color w:val="auto"/>
          <w:sz w:val="28"/>
          <w:szCs w:val="28"/>
        </w:rPr>
        <w:t>п</w:t>
      </w:r>
      <w:r w:rsidR="00132848" w:rsidRPr="00132848">
        <w:rPr>
          <w:color w:val="auto"/>
          <w:sz w:val="28"/>
          <w:szCs w:val="28"/>
        </w:rPr>
        <w:t>одпункт</w:t>
      </w:r>
      <w:proofErr w:type="gramEnd"/>
      <w:r w:rsidR="00132848" w:rsidRPr="00132848">
        <w:rPr>
          <w:color w:val="auto"/>
          <w:sz w:val="28"/>
          <w:szCs w:val="28"/>
        </w:rPr>
        <w:t xml:space="preserve"> 2 </w:t>
      </w:r>
      <w:r w:rsidR="00132848">
        <w:rPr>
          <w:color w:val="auto"/>
          <w:sz w:val="28"/>
          <w:szCs w:val="28"/>
        </w:rPr>
        <w:t>изменить и изложить в следующей редакции</w:t>
      </w:r>
      <w:r w:rsidR="001E4C47" w:rsidRPr="008D1621">
        <w:rPr>
          <w:color w:val="auto"/>
          <w:sz w:val="28"/>
          <w:szCs w:val="28"/>
        </w:rPr>
        <w:t>:</w:t>
      </w:r>
    </w:p>
    <w:p w:rsidR="00132848" w:rsidRPr="00132848" w:rsidRDefault="007B3A48" w:rsidP="00132848">
      <w:pPr>
        <w:autoSpaceDE w:val="0"/>
        <w:autoSpaceDN w:val="0"/>
        <w:adjustRightInd w:val="0"/>
        <w:ind w:firstLine="708"/>
        <w:jc w:val="both"/>
        <w:outlineLvl w:val="0"/>
        <w:rPr>
          <w:rFonts w:eastAsiaTheme="minorHAnsi"/>
          <w:color w:val="auto"/>
          <w:sz w:val="28"/>
          <w:szCs w:val="28"/>
          <w:lang w:eastAsia="en-US"/>
        </w:rPr>
      </w:pPr>
      <w:r w:rsidRPr="008D1621">
        <w:rPr>
          <w:rFonts w:eastAsiaTheme="minorHAnsi"/>
          <w:color w:val="auto"/>
          <w:sz w:val="28"/>
          <w:szCs w:val="28"/>
          <w:lang w:eastAsia="en-US"/>
        </w:rPr>
        <w:t>«</w:t>
      </w:r>
      <w:r w:rsidR="002A7064">
        <w:rPr>
          <w:rFonts w:eastAsiaTheme="minorHAnsi"/>
          <w:color w:val="auto"/>
          <w:sz w:val="28"/>
          <w:szCs w:val="28"/>
          <w:lang w:eastAsia="en-US"/>
        </w:rPr>
        <w:t xml:space="preserve">2) </w:t>
      </w:r>
      <w:r w:rsidR="00132848" w:rsidRPr="00132848">
        <w:rPr>
          <w:rFonts w:eastAsiaTheme="minorHAnsi"/>
          <w:color w:val="auto"/>
          <w:sz w:val="28"/>
          <w:szCs w:val="28"/>
          <w:lang w:eastAsia="en-US"/>
        </w:rPr>
        <w:t>участвовать в управлении коммерческой или некоммерческой организацией, за исключением следующих случаев:</w:t>
      </w:r>
    </w:p>
    <w:p w:rsidR="00132848" w:rsidRPr="00132848" w:rsidRDefault="00132848" w:rsidP="00132848">
      <w:pPr>
        <w:autoSpaceDE w:val="0"/>
        <w:autoSpaceDN w:val="0"/>
        <w:adjustRightInd w:val="0"/>
        <w:ind w:firstLine="708"/>
        <w:jc w:val="both"/>
        <w:outlineLvl w:val="0"/>
        <w:rPr>
          <w:rFonts w:eastAsiaTheme="minorHAnsi"/>
          <w:color w:val="auto"/>
          <w:sz w:val="28"/>
          <w:szCs w:val="28"/>
          <w:lang w:eastAsia="en-US"/>
        </w:rPr>
      </w:pPr>
      <w:proofErr w:type="gramStart"/>
      <w:r w:rsidRPr="00132848">
        <w:rPr>
          <w:rFonts w:eastAsiaTheme="minorHAnsi"/>
          <w:color w:val="auto"/>
          <w:sz w:val="28"/>
          <w:szCs w:val="28"/>
          <w:lang w:eastAsia="en-US"/>
        </w:rPr>
        <w:t>а</w:t>
      </w:r>
      <w:proofErr w:type="gramEnd"/>
      <w:r w:rsidRPr="00132848">
        <w:rPr>
          <w:rFonts w:eastAsiaTheme="minorHAnsi"/>
          <w:color w:val="auto"/>
          <w:sz w:val="28"/>
          <w:szCs w:val="28"/>
          <w:lang w:eastAsia="en-US"/>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spellStart"/>
      <w:r w:rsidRPr="00132848">
        <w:rPr>
          <w:rFonts w:eastAsiaTheme="minorHAnsi"/>
          <w:color w:val="auto"/>
          <w:sz w:val="28"/>
          <w:szCs w:val="28"/>
          <w:lang w:eastAsia="en-US"/>
        </w:rPr>
        <w:t>жилищностроительного</w:t>
      </w:r>
      <w:proofErr w:type="spellEnd"/>
      <w:r w:rsidRPr="00132848">
        <w:rPr>
          <w:rFonts w:eastAsiaTheme="minorHAnsi"/>
          <w:color w:val="auto"/>
          <w:sz w:val="28"/>
          <w:szCs w:val="28"/>
          <w:lang w:eastAsia="en-US"/>
        </w:rPr>
        <w:t>, гаражного кооперативов, товарищества собственников недвижимости;</w:t>
      </w:r>
    </w:p>
    <w:p w:rsidR="00132848" w:rsidRPr="00132848" w:rsidRDefault="00132848" w:rsidP="00132848">
      <w:pPr>
        <w:autoSpaceDE w:val="0"/>
        <w:autoSpaceDN w:val="0"/>
        <w:adjustRightInd w:val="0"/>
        <w:ind w:firstLine="708"/>
        <w:jc w:val="both"/>
        <w:outlineLvl w:val="0"/>
        <w:rPr>
          <w:rFonts w:eastAsiaTheme="minorHAnsi"/>
          <w:color w:val="auto"/>
          <w:sz w:val="28"/>
          <w:szCs w:val="28"/>
          <w:lang w:eastAsia="en-US"/>
        </w:rPr>
      </w:pPr>
      <w:r w:rsidRPr="00132848">
        <w:rPr>
          <w:rFonts w:eastAsiaTheme="minorHAnsi"/>
          <w:color w:val="auto"/>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132848" w:rsidRPr="00132848" w:rsidRDefault="00132848" w:rsidP="00132848">
      <w:pPr>
        <w:autoSpaceDE w:val="0"/>
        <w:autoSpaceDN w:val="0"/>
        <w:adjustRightInd w:val="0"/>
        <w:ind w:firstLine="708"/>
        <w:jc w:val="both"/>
        <w:outlineLvl w:val="0"/>
        <w:rPr>
          <w:rFonts w:eastAsiaTheme="minorHAnsi"/>
          <w:color w:val="auto"/>
          <w:sz w:val="28"/>
          <w:szCs w:val="28"/>
          <w:lang w:eastAsia="en-US"/>
        </w:rPr>
      </w:pPr>
      <w:proofErr w:type="gramStart"/>
      <w:r w:rsidRPr="00132848">
        <w:rPr>
          <w:rFonts w:eastAsiaTheme="minorHAnsi"/>
          <w:color w:val="auto"/>
          <w:sz w:val="28"/>
          <w:szCs w:val="28"/>
          <w:lang w:eastAsia="en-US"/>
        </w:rPr>
        <w:lastRenderedPageBreak/>
        <w:t>в</w:t>
      </w:r>
      <w:proofErr w:type="gramEnd"/>
      <w:r w:rsidRPr="00132848">
        <w:rPr>
          <w:rFonts w:eastAsiaTheme="minorHAnsi"/>
          <w:color w:val="auto"/>
          <w:sz w:val="28"/>
          <w:szCs w:val="28"/>
          <w:lang w:eastAsia="en-US"/>
        </w:rPr>
        <w:t>)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32848" w:rsidRPr="00132848" w:rsidRDefault="00132848" w:rsidP="00132848">
      <w:pPr>
        <w:autoSpaceDE w:val="0"/>
        <w:autoSpaceDN w:val="0"/>
        <w:adjustRightInd w:val="0"/>
        <w:ind w:firstLine="708"/>
        <w:jc w:val="both"/>
        <w:outlineLvl w:val="0"/>
        <w:rPr>
          <w:rFonts w:eastAsiaTheme="minorHAnsi"/>
          <w:color w:val="auto"/>
          <w:sz w:val="28"/>
          <w:szCs w:val="28"/>
          <w:lang w:eastAsia="en-US"/>
        </w:rPr>
      </w:pPr>
      <w:proofErr w:type="gramStart"/>
      <w:r w:rsidRPr="00132848">
        <w:rPr>
          <w:rFonts w:eastAsiaTheme="minorHAnsi"/>
          <w:color w:val="auto"/>
          <w:sz w:val="28"/>
          <w:szCs w:val="28"/>
          <w:lang w:eastAsia="en-US"/>
        </w:rPr>
        <w:t>г</w:t>
      </w:r>
      <w:proofErr w:type="gramEnd"/>
      <w:r w:rsidRPr="00132848">
        <w:rPr>
          <w:rFonts w:eastAsiaTheme="minorHAnsi"/>
          <w:color w:val="auto"/>
          <w:sz w:val="28"/>
          <w:szCs w:val="28"/>
          <w:lang w:eastAsia="en-US"/>
        </w:rPr>
        <w:t>)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A7064" w:rsidRDefault="00132848" w:rsidP="002A7064">
      <w:pPr>
        <w:autoSpaceDE w:val="0"/>
        <w:autoSpaceDN w:val="0"/>
        <w:adjustRightInd w:val="0"/>
        <w:ind w:firstLine="708"/>
        <w:jc w:val="both"/>
        <w:outlineLvl w:val="0"/>
        <w:rPr>
          <w:rFonts w:eastAsiaTheme="minorHAnsi"/>
          <w:color w:val="auto"/>
          <w:sz w:val="28"/>
          <w:szCs w:val="28"/>
          <w:lang w:eastAsia="en-US"/>
        </w:rPr>
      </w:pPr>
      <w:proofErr w:type="gramStart"/>
      <w:r w:rsidRPr="00132848">
        <w:rPr>
          <w:rFonts w:eastAsiaTheme="minorHAnsi"/>
          <w:color w:val="auto"/>
          <w:sz w:val="28"/>
          <w:szCs w:val="28"/>
          <w:lang w:eastAsia="en-US"/>
        </w:rPr>
        <w:t>д</w:t>
      </w:r>
      <w:proofErr w:type="gramEnd"/>
      <w:r w:rsidRPr="00132848">
        <w:rPr>
          <w:rFonts w:eastAsiaTheme="minorHAnsi"/>
          <w:color w:val="auto"/>
          <w:sz w:val="28"/>
          <w:szCs w:val="28"/>
          <w:lang w:eastAsia="en-US"/>
        </w:rPr>
        <w:t>) иные случаи, предусмотренные федеральными законами;</w:t>
      </w:r>
      <w:r w:rsidR="002A7064">
        <w:rPr>
          <w:rFonts w:eastAsiaTheme="minorHAnsi"/>
          <w:color w:val="auto"/>
          <w:sz w:val="28"/>
          <w:szCs w:val="28"/>
          <w:lang w:eastAsia="en-US"/>
        </w:rPr>
        <w:t>»;</w:t>
      </w:r>
    </w:p>
    <w:p w:rsidR="002A7064" w:rsidRDefault="002A7064" w:rsidP="002A7064">
      <w:pPr>
        <w:autoSpaceDE w:val="0"/>
        <w:autoSpaceDN w:val="0"/>
        <w:adjustRightInd w:val="0"/>
        <w:ind w:firstLine="708"/>
        <w:jc w:val="both"/>
        <w:outlineLvl w:val="0"/>
        <w:rPr>
          <w:rFonts w:eastAsiaTheme="minorHAnsi"/>
          <w:color w:val="auto"/>
          <w:sz w:val="28"/>
          <w:szCs w:val="28"/>
          <w:lang w:eastAsia="en-US"/>
        </w:rPr>
      </w:pPr>
      <w:proofErr w:type="gramStart"/>
      <w:r>
        <w:rPr>
          <w:rFonts w:eastAsiaTheme="minorHAnsi"/>
          <w:color w:val="auto"/>
          <w:sz w:val="28"/>
          <w:szCs w:val="28"/>
          <w:lang w:eastAsia="en-US"/>
        </w:rPr>
        <w:t>добавить</w:t>
      </w:r>
      <w:proofErr w:type="gramEnd"/>
      <w:r>
        <w:rPr>
          <w:rFonts w:eastAsiaTheme="minorHAnsi"/>
          <w:color w:val="auto"/>
          <w:sz w:val="28"/>
          <w:szCs w:val="28"/>
          <w:lang w:eastAsia="en-US"/>
        </w:rPr>
        <w:t xml:space="preserve"> п</w:t>
      </w:r>
      <w:r w:rsidRPr="002A7064">
        <w:rPr>
          <w:rFonts w:eastAsiaTheme="minorHAnsi"/>
          <w:color w:val="auto"/>
          <w:sz w:val="28"/>
          <w:szCs w:val="28"/>
          <w:lang w:eastAsia="en-US"/>
        </w:rPr>
        <w:t>одпункт 2</w:t>
      </w:r>
      <w:r>
        <w:rPr>
          <w:rFonts w:eastAsiaTheme="minorHAnsi"/>
          <w:color w:val="auto"/>
          <w:sz w:val="28"/>
          <w:szCs w:val="28"/>
          <w:lang w:eastAsia="en-US"/>
        </w:rPr>
        <w:t>_1</w:t>
      </w:r>
      <w:r w:rsidRPr="002A7064">
        <w:rPr>
          <w:rFonts w:eastAsiaTheme="minorHAnsi"/>
          <w:color w:val="auto"/>
          <w:sz w:val="28"/>
          <w:szCs w:val="28"/>
          <w:lang w:eastAsia="en-US"/>
        </w:rPr>
        <w:t xml:space="preserve"> в следующей редакции:</w:t>
      </w:r>
    </w:p>
    <w:p w:rsidR="00981B88" w:rsidRDefault="002A7064" w:rsidP="00132848">
      <w:pPr>
        <w:autoSpaceDE w:val="0"/>
        <w:autoSpaceDN w:val="0"/>
        <w:adjustRightInd w:val="0"/>
        <w:ind w:firstLine="708"/>
        <w:jc w:val="both"/>
        <w:outlineLvl w:val="0"/>
        <w:rPr>
          <w:rFonts w:eastAsiaTheme="minorHAnsi"/>
          <w:color w:val="auto"/>
          <w:sz w:val="28"/>
          <w:szCs w:val="28"/>
          <w:lang w:eastAsia="en-US"/>
        </w:rPr>
      </w:pPr>
      <w:r>
        <w:rPr>
          <w:rFonts w:eastAsiaTheme="minorHAnsi"/>
          <w:color w:val="auto"/>
          <w:sz w:val="28"/>
          <w:szCs w:val="28"/>
          <w:lang w:eastAsia="en-US"/>
        </w:rPr>
        <w:t>«2</w:t>
      </w:r>
      <w:r w:rsidR="00132848" w:rsidRPr="00132848">
        <w:rPr>
          <w:rFonts w:eastAsiaTheme="minorHAnsi"/>
          <w:color w:val="auto"/>
          <w:sz w:val="28"/>
          <w:szCs w:val="28"/>
          <w:lang w:eastAsia="en-US"/>
        </w:rPr>
        <w:t>_1) заниматься предпринимательской деятельностью лично или через доверенных лиц;</w:t>
      </w:r>
      <w:r>
        <w:rPr>
          <w:rFonts w:eastAsiaTheme="minorHAnsi"/>
          <w:color w:val="auto"/>
          <w:sz w:val="28"/>
          <w:szCs w:val="28"/>
          <w:lang w:eastAsia="en-US"/>
        </w:rPr>
        <w:t>»;</w:t>
      </w:r>
    </w:p>
    <w:p w:rsidR="0061417C" w:rsidRDefault="0061417C" w:rsidP="00132848">
      <w:pPr>
        <w:autoSpaceDE w:val="0"/>
        <w:autoSpaceDN w:val="0"/>
        <w:adjustRightInd w:val="0"/>
        <w:ind w:firstLine="708"/>
        <w:jc w:val="both"/>
        <w:outlineLvl w:val="0"/>
        <w:rPr>
          <w:rFonts w:eastAsiaTheme="minorHAnsi"/>
          <w:color w:val="auto"/>
          <w:sz w:val="28"/>
          <w:szCs w:val="28"/>
          <w:lang w:eastAsia="en-US"/>
        </w:rPr>
      </w:pPr>
      <w:r>
        <w:rPr>
          <w:rFonts w:eastAsiaTheme="minorHAnsi"/>
          <w:color w:val="auto"/>
          <w:sz w:val="28"/>
          <w:szCs w:val="28"/>
          <w:lang w:eastAsia="en-US"/>
        </w:rPr>
        <w:t>1.</w:t>
      </w:r>
      <w:r w:rsidR="00A270B2">
        <w:rPr>
          <w:rFonts w:eastAsiaTheme="minorHAnsi"/>
          <w:color w:val="auto"/>
          <w:sz w:val="28"/>
          <w:szCs w:val="28"/>
          <w:lang w:eastAsia="en-US"/>
        </w:rPr>
        <w:t>3</w:t>
      </w:r>
      <w:r>
        <w:rPr>
          <w:rFonts w:eastAsiaTheme="minorHAnsi"/>
          <w:color w:val="auto"/>
          <w:sz w:val="28"/>
          <w:szCs w:val="28"/>
          <w:lang w:eastAsia="en-US"/>
        </w:rPr>
        <w:t xml:space="preserve">. </w:t>
      </w:r>
      <w:r w:rsidRPr="0061417C">
        <w:rPr>
          <w:rFonts w:eastAsiaTheme="minorHAnsi"/>
          <w:color w:val="auto"/>
          <w:sz w:val="28"/>
          <w:szCs w:val="28"/>
          <w:lang w:eastAsia="en-US"/>
        </w:rPr>
        <w:t>Пункт 23.3 изменить и изложить в следующей редакции:</w:t>
      </w:r>
    </w:p>
    <w:p w:rsidR="0061417C" w:rsidRDefault="0061417C" w:rsidP="00132848">
      <w:pPr>
        <w:autoSpaceDE w:val="0"/>
        <w:autoSpaceDN w:val="0"/>
        <w:adjustRightInd w:val="0"/>
        <w:ind w:firstLine="708"/>
        <w:jc w:val="both"/>
        <w:outlineLvl w:val="0"/>
        <w:rPr>
          <w:rFonts w:eastAsiaTheme="minorHAnsi"/>
          <w:color w:val="auto"/>
          <w:sz w:val="28"/>
          <w:szCs w:val="28"/>
          <w:lang w:eastAsia="en-US"/>
        </w:rPr>
      </w:pPr>
      <w:r>
        <w:rPr>
          <w:rFonts w:eastAsiaTheme="minorHAnsi"/>
          <w:color w:val="auto"/>
          <w:sz w:val="28"/>
          <w:szCs w:val="28"/>
          <w:lang w:eastAsia="en-US"/>
        </w:rPr>
        <w:t xml:space="preserve">«23.3. </w:t>
      </w:r>
      <w:r w:rsidRPr="0061417C">
        <w:rPr>
          <w:rFonts w:eastAsiaTheme="minorHAnsi"/>
          <w:color w:val="auto"/>
          <w:sz w:val="28"/>
          <w:szCs w:val="28"/>
          <w:lang w:eastAsia="en-US"/>
        </w:rPr>
        <w:t>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r>
        <w:rPr>
          <w:rFonts w:eastAsiaTheme="minorHAnsi"/>
          <w:color w:val="auto"/>
          <w:sz w:val="28"/>
          <w:szCs w:val="28"/>
          <w:lang w:eastAsia="en-US"/>
        </w:rPr>
        <w:t>»;</w:t>
      </w:r>
    </w:p>
    <w:p w:rsidR="00D627B2" w:rsidRDefault="00D627B2" w:rsidP="00132848">
      <w:pPr>
        <w:autoSpaceDE w:val="0"/>
        <w:autoSpaceDN w:val="0"/>
        <w:adjustRightInd w:val="0"/>
        <w:ind w:firstLine="708"/>
        <w:jc w:val="both"/>
        <w:outlineLvl w:val="0"/>
        <w:rPr>
          <w:rFonts w:eastAsiaTheme="minorHAnsi"/>
          <w:color w:val="auto"/>
          <w:sz w:val="28"/>
          <w:szCs w:val="28"/>
          <w:lang w:eastAsia="en-US"/>
        </w:rPr>
      </w:pPr>
      <w:r>
        <w:rPr>
          <w:rFonts w:eastAsiaTheme="minorHAnsi"/>
          <w:color w:val="auto"/>
          <w:sz w:val="28"/>
          <w:szCs w:val="28"/>
          <w:lang w:eastAsia="en-US"/>
        </w:rPr>
        <w:t>1.</w:t>
      </w:r>
      <w:r w:rsidR="00A270B2">
        <w:rPr>
          <w:rFonts w:eastAsiaTheme="minorHAnsi"/>
          <w:color w:val="auto"/>
          <w:sz w:val="28"/>
          <w:szCs w:val="28"/>
          <w:lang w:eastAsia="en-US"/>
        </w:rPr>
        <w:t>4</w:t>
      </w:r>
      <w:r>
        <w:rPr>
          <w:rFonts w:eastAsiaTheme="minorHAnsi"/>
          <w:color w:val="auto"/>
          <w:sz w:val="28"/>
          <w:szCs w:val="28"/>
          <w:lang w:eastAsia="en-US"/>
        </w:rPr>
        <w:t xml:space="preserve">. </w:t>
      </w:r>
      <w:r w:rsidRPr="00D627B2">
        <w:rPr>
          <w:rFonts w:eastAsiaTheme="minorHAnsi"/>
          <w:color w:val="auto"/>
          <w:sz w:val="28"/>
          <w:szCs w:val="28"/>
          <w:lang w:eastAsia="en-US"/>
        </w:rPr>
        <w:t>Абзац 2 пункта 25.3</w:t>
      </w:r>
      <w:r w:rsidR="00A270B2" w:rsidRPr="00A270B2">
        <w:t xml:space="preserve"> </w:t>
      </w:r>
      <w:r w:rsidR="00A270B2" w:rsidRPr="00A270B2">
        <w:rPr>
          <w:rFonts w:eastAsiaTheme="minorHAnsi"/>
          <w:color w:val="auto"/>
          <w:sz w:val="28"/>
          <w:szCs w:val="28"/>
          <w:lang w:eastAsia="en-US"/>
        </w:rPr>
        <w:t>изменить и изложить в следующей редакции</w:t>
      </w:r>
      <w:r>
        <w:rPr>
          <w:rFonts w:eastAsiaTheme="minorHAnsi"/>
          <w:color w:val="auto"/>
          <w:sz w:val="28"/>
          <w:szCs w:val="28"/>
          <w:lang w:eastAsia="en-US"/>
        </w:rPr>
        <w:t>:</w:t>
      </w:r>
    </w:p>
    <w:p w:rsidR="00D627B2" w:rsidRPr="008D1621" w:rsidRDefault="00D627B2" w:rsidP="00132848">
      <w:pPr>
        <w:autoSpaceDE w:val="0"/>
        <w:autoSpaceDN w:val="0"/>
        <w:adjustRightInd w:val="0"/>
        <w:ind w:firstLine="708"/>
        <w:jc w:val="both"/>
        <w:outlineLvl w:val="0"/>
        <w:rPr>
          <w:rFonts w:eastAsiaTheme="minorHAnsi"/>
          <w:color w:val="auto"/>
          <w:sz w:val="28"/>
          <w:szCs w:val="28"/>
          <w:lang w:eastAsia="en-US"/>
        </w:rPr>
      </w:pPr>
      <w:r>
        <w:rPr>
          <w:rFonts w:eastAsiaTheme="minorHAnsi"/>
          <w:color w:val="auto"/>
          <w:sz w:val="28"/>
          <w:szCs w:val="28"/>
          <w:lang w:eastAsia="en-US"/>
        </w:rPr>
        <w:t>«</w:t>
      </w:r>
      <w:r w:rsidR="00147C78" w:rsidRPr="00147C78">
        <w:rPr>
          <w:rFonts w:eastAsiaTheme="minorHAnsi"/>
          <w:color w:val="auto"/>
          <w:sz w:val="28"/>
          <w:szCs w:val="28"/>
          <w:lang w:eastAsia="en-US"/>
        </w:rPr>
        <w:t xml:space="preserve">При </w:t>
      </w:r>
      <w:proofErr w:type="spellStart"/>
      <w:r w:rsidR="00147C78" w:rsidRPr="00147C78">
        <w:rPr>
          <w:rFonts w:eastAsiaTheme="minorHAnsi"/>
          <w:color w:val="auto"/>
          <w:sz w:val="28"/>
          <w:szCs w:val="28"/>
          <w:lang w:eastAsia="en-US"/>
        </w:rPr>
        <w:t>расчете</w:t>
      </w:r>
      <w:proofErr w:type="spellEnd"/>
      <w:r w:rsidR="00147C78" w:rsidRPr="00147C78">
        <w:rPr>
          <w:rFonts w:eastAsiaTheme="minorHAnsi"/>
          <w:color w:val="auto"/>
          <w:sz w:val="28"/>
          <w:szCs w:val="28"/>
          <w:lang w:eastAsia="en-US"/>
        </w:rPr>
        <w:t xml:space="preserve">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ежемесячная надбавка к должностному окладу за классный чин учитывается в значении, </w:t>
      </w:r>
      <w:proofErr w:type="spellStart"/>
      <w:r w:rsidR="00147C78" w:rsidRPr="00147C78">
        <w:rPr>
          <w:rFonts w:eastAsiaTheme="minorHAnsi"/>
          <w:color w:val="auto"/>
          <w:sz w:val="28"/>
          <w:szCs w:val="28"/>
          <w:lang w:eastAsia="en-US"/>
        </w:rPr>
        <w:t>определенном</w:t>
      </w:r>
      <w:proofErr w:type="spellEnd"/>
      <w:r w:rsidR="00147C78" w:rsidRPr="00147C78">
        <w:rPr>
          <w:rFonts w:eastAsiaTheme="minorHAnsi"/>
          <w:color w:val="auto"/>
          <w:sz w:val="28"/>
          <w:szCs w:val="28"/>
          <w:lang w:eastAsia="en-US"/>
        </w:rPr>
        <w:t xml:space="preserve"> нормативным правовым актом Кабинета Министров Республики Татарстан, устанавливающим нормативы формирования расходов на оплату труда муниципальных служащих в Республике Татарстан.</w:t>
      </w:r>
      <w:r w:rsidR="00147C78">
        <w:rPr>
          <w:rFonts w:eastAsiaTheme="minorHAnsi"/>
          <w:color w:val="auto"/>
          <w:sz w:val="28"/>
          <w:szCs w:val="28"/>
          <w:lang w:eastAsia="en-US"/>
        </w:rPr>
        <w:t>»;</w:t>
      </w:r>
    </w:p>
    <w:p w:rsidR="002B44EF" w:rsidRDefault="001E4C47" w:rsidP="002B44EF">
      <w:pPr>
        <w:ind w:firstLine="720"/>
        <w:jc w:val="both"/>
        <w:rPr>
          <w:sz w:val="28"/>
          <w:szCs w:val="28"/>
        </w:rPr>
      </w:pPr>
      <w:r w:rsidRPr="008D1621">
        <w:rPr>
          <w:sz w:val="28"/>
          <w:szCs w:val="28"/>
        </w:rPr>
        <w:t>2</w:t>
      </w:r>
      <w:r w:rsidR="00F305BD" w:rsidRPr="008D1621">
        <w:rPr>
          <w:sz w:val="28"/>
          <w:szCs w:val="28"/>
        </w:rPr>
        <w:t xml:space="preserve">. </w:t>
      </w:r>
      <w:r w:rsidR="002B44EF" w:rsidRPr="002B44EF">
        <w:rPr>
          <w:sz w:val="28"/>
          <w:szCs w:val="28"/>
        </w:rPr>
        <w:t>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w:t>
      </w:r>
      <w:proofErr w:type="spellStart"/>
      <w:r w:rsidR="002B44EF" w:rsidRPr="002B44EF">
        <w:rPr>
          <w:sz w:val="28"/>
          <w:szCs w:val="28"/>
        </w:rPr>
        <w:t>http</w:t>
      </w:r>
      <w:proofErr w:type="spellEnd"/>
      <w:r w:rsidR="002B44EF" w:rsidRPr="002B44EF">
        <w:rPr>
          <w:sz w:val="28"/>
          <w:szCs w:val="28"/>
        </w:rPr>
        <w:t>://</w:t>
      </w:r>
      <w:proofErr w:type="spellStart"/>
      <w:r w:rsidR="002B44EF" w:rsidRPr="002B44EF">
        <w:rPr>
          <w:sz w:val="28"/>
          <w:szCs w:val="28"/>
        </w:rPr>
        <w:t>pravo.tatrstan.ru</w:t>
      </w:r>
      <w:proofErr w:type="spellEnd"/>
      <w:r w:rsidR="002B44EF" w:rsidRPr="002B44EF">
        <w:rPr>
          <w:sz w:val="28"/>
          <w:szCs w:val="28"/>
        </w:rPr>
        <w:t>), а также на Портале муниципальных образований Республики Татарстан в информационно-телекоммуникационной сети Интернет (</w:t>
      </w:r>
      <w:proofErr w:type="spellStart"/>
      <w:r w:rsidR="002B44EF" w:rsidRPr="002B44EF">
        <w:rPr>
          <w:sz w:val="28"/>
          <w:szCs w:val="28"/>
        </w:rPr>
        <w:t>http</w:t>
      </w:r>
      <w:proofErr w:type="spellEnd"/>
      <w:r w:rsidR="002B44EF" w:rsidRPr="002B44EF">
        <w:rPr>
          <w:sz w:val="28"/>
          <w:szCs w:val="28"/>
        </w:rPr>
        <w:t>://</w:t>
      </w:r>
      <w:proofErr w:type="spellStart"/>
      <w:r w:rsidR="002B44EF" w:rsidRPr="002B44EF">
        <w:rPr>
          <w:sz w:val="28"/>
          <w:szCs w:val="28"/>
        </w:rPr>
        <w:t>buinsk.tatarstan.ru</w:t>
      </w:r>
      <w:proofErr w:type="spellEnd"/>
      <w:r w:rsidR="002B44EF" w:rsidRPr="002B44EF">
        <w:rPr>
          <w:sz w:val="28"/>
          <w:szCs w:val="28"/>
        </w:rPr>
        <w:t xml:space="preserve">). </w:t>
      </w:r>
    </w:p>
    <w:p w:rsidR="00F305BD" w:rsidRPr="008D1621" w:rsidRDefault="00F305BD" w:rsidP="002B44EF">
      <w:pPr>
        <w:ind w:firstLine="720"/>
        <w:jc w:val="both"/>
        <w:rPr>
          <w:sz w:val="28"/>
          <w:szCs w:val="28"/>
        </w:rPr>
      </w:pPr>
      <w:bookmarkStart w:id="0" w:name="_GoBack"/>
      <w:bookmarkEnd w:id="0"/>
      <w:r w:rsidRPr="008D1621">
        <w:rPr>
          <w:sz w:val="28"/>
          <w:szCs w:val="28"/>
        </w:rPr>
        <w:t>3. Контроль за исполнением настоящего решения оставляю за собой.</w:t>
      </w:r>
    </w:p>
    <w:p w:rsidR="00F305BD" w:rsidRPr="008D1621" w:rsidRDefault="00F305BD" w:rsidP="008D1621">
      <w:pPr>
        <w:autoSpaceDE w:val="0"/>
        <w:autoSpaceDN w:val="0"/>
        <w:adjustRightInd w:val="0"/>
        <w:ind w:firstLine="720"/>
        <w:jc w:val="both"/>
        <w:rPr>
          <w:color w:val="auto"/>
          <w:sz w:val="28"/>
          <w:szCs w:val="28"/>
        </w:rPr>
      </w:pPr>
    </w:p>
    <w:p w:rsidR="00A270B2" w:rsidRDefault="00A270B2" w:rsidP="008D1621">
      <w:pPr>
        <w:jc w:val="both"/>
        <w:rPr>
          <w:color w:val="auto"/>
          <w:sz w:val="28"/>
          <w:szCs w:val="28"/>
        </w:rPr>
      </w:pPr>
    </w:p>
    <w:p w:rsidR="00F305BD" w:rsidRPr="008D1621" w:rsidRDefault="00F305BD" w:rsidP="008D1621">
      <w:pPr>
        <w:jc w:val="both"/>
        <w:rPr>
          <w:color w:val="auto"/>
          <w:sz w:val="28"/>
          <w:szCs w:val="28"/>
        </w:rPr>
      </w:pPr>
      <w:r w:rsidRPr="008D1621">
        <w:rPr>
          <w:color w:val="auto"/>
          <w:sz w:val="28"/>
          <w:szCs w:val="28"/>
        </w:rPr>
        <w:t>Глав</w:t>
      </w:r>
      <w:r w:rsidR="00CA7389">
        <w:rPr>
          <w:color w:val="auto"/>
          <w:sz w:val="28"/>
          <w:szCs w:val="28"/>
        </w:rPr>
        <w:t>а</w:t>
      </w:r>
      <w:r w:rsidRPr="008D1621">
        <w:rPr>
          <w:color w:val="auto"/>
          <w:sz w:val="28"/>
          <w:szCs w:val="28"/>
        </w:rPr>
        <w:t xml:space="preserve"> </w:t>
      </w:r>
      <w:r w:rsidR="00CA7389" w:rsidRPr="00CA7389">
        <w:rPr>
          <w:color w:val="auto"/>
          <w:sz w:val="28"/>
          <w:szCs w:val="28"/>
        </w:rPr>
        <w:t xml:space="preserve">сельского поселения </w:t>
      </w:r>
      <w:r w:rsidRPr="008D1621">
        <w:rPr>
          <w:color w:val="auto"/>
          <w:sz w:val="28"/>
          <w:szCs w:val="28"/>
        </w:rPr>
        <w:t>Буинского</w:t>
      </w:r>
    </w:p>
    <w:p w:rsidR="006B7450" w:rsidRPr="00C945D8" w:rsidRDefault="00F305BD" w:rsidP="008D1621">
      <w:pPr>
        <w:jc w:val="both"/>
        <w:rPr>
          <w:color w:val="auto"/>
          <w:sz w:val="28"/>
          <w:szCs w:val="28"/>
        </w:rPr>
      </w:pPr>
      <w:proofErr w:type="gramStart"/>
      <w:r w:rsidRPr="008D1621">
        <w:rPr>
          <w:color w:val="auto"/>
          <w:sz w:val="28"/>
          <w:szCs w:val="28"/>
        </w:rPr>
        <w:t>муниципального</w:t>
      </w:r>
      <w:proofErr w:type="gramEnd"/>
      <w:r w:rsidRPr="008D1621">
        <w:rPr>
          <w:color w:val="auto"/>
          <w:sz w:val="28"/>
          <w:szCs w:val="28"/>
        </w:rPr>
        <w:t xml:space="preserve"> района</w:t>
      </w:r>
      <w:r w:rsidR="00C945D8">
        <w:rPr>
          <w:color w:val="auto"/>
          <w:sz w:val="28"/>
          <w:szCs w:val="28"/>
        </w:rPr>
        <w:tab/>
      </w:r>
      <w:r w:rsidR="00C945D8">
        <w:rPr>
          <w:color w:val="auto"/>
          <w:sz w:val="28"/>
          <w:szCs w:val="28"/>
        </w:rPr>
        <w:tab/>
      </w:r>
      <w:r w:rsidR="00C945D8">
        <w:rPr>
          <w:color w:val="auto"/>
          <w:sz w:val="28"/>
          <w:szCs w:val="28"/>
        </w:rPr>
        <w:tab/>
      </w:r>
      <w:r w:rsidR="00C945D8">
        <w:rPr>
          <w:color w:val="auto"/>
          <w:sz w:val="28"/>
          <w:szCs w:val="28"/>
        </w:rPr>
        <w:tab/>
      </w:r>
      <w:r w:rsidR="00C945D8">
        <w:rPr>
          <w:color w:val="auto"/>
          <w:sz w:val="28"/>
          <w:szCs w:val="28"/>
        </w:rPr>
        <w:tab/>
      </w:r>
      <w:r w:rsidR="00C945D8">
        <w:rPr>
          <w:color w:val="auto"/>
          <w:sz w:val="28"/>
          <w:szCs w:val="28"/>
        </w:rPr>
        <w:tab/>
      </w:r>
      <w:r w:rsidR="00C945D8">
        <w:rPr>
          <w:color w:val="auto"/>
          <w:sz w:val="28"/>
          <w:szCs w:val="28"/>
        </w:rPr>
        <w:tab/>
        <w:t xml:space="preserve">       </w:t>
      </w:r>
      <w:r w:rsidR="00D52200">
        <w:rPr>
          <w:color w:val="auto"/>
          <w:sz w:val="28"/>
          <w:szCs w:val="28"/>
        </w:rPr>
        <w:t>____________</w:t>
      </w:r>
    </w:p>
    <w:sectPr w:rsidR="006B7450" w:rsidRPr="00C945D8" w:rsidSect="002A7064">
      <w:footerReference w:type="default" r:id="rId8"/>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EE1" w:rsidRDefault="00777EE1" w:rsidP="00EB7AED">
      <w:r>
        <w:separator/>
      </w:r>
    </w:p>
  </w:endnote>
  <w:endnote w:type="continuationSeparator" w:id="0">
    <w:p w:rsidR="00777EE1" w:rsidRDefault="00777EE1" w:rsidP="00EB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284142"/>
      <w:docPartObj>
        <w:docPartGallery w:val="Page Numbers (Bottom of Page)"/>
        <w:docPartUnique/>
      </w:docPartObj>
    </w:sdtPr>
    <w:sdtEndPr>
      <w:rPr>
        <w:sz w:val="18"/>
        <w:szCs w:val="18"/>
      </w:rPr>
    </w:sdtEndPr>
    <w:sdtContent>
      <w:p w:rsidR="00EB7AED" w:rsidRPr="00EB7AED" w:rsidRDefault="00EB7AED">
        <w:pPr>
          <w:pStyle w:val="ac"/>
          <w:jc w:val="right"/>
          <w:rPr>
            <w:sz w:val="18"/>
            <w:szCs w:val="18"/>
          </w:rPr>
        </w:pPr>
        <w:r w:rsidRPr="00EB7AED">
          <w:rPr>
            <w:sz w:val="18"/>
            <w:szCs w:val="18"/>
          </w:rPr>
          <w:fldChar w:fldCharType="begin"/>
        </w:r>
        <w:r w:rsidRPr="00EB7AED">
          <w:rPr>
            <w:sz w:val="18"/>
            <w:szCs w:val="18"/>
          </w:rPr>
          <w:instrText>PAGE   \* MERGEFORMAT</w:instrText>
        </w:r>
        <w:r w:rsidRPr="00EB7AED">
          <w:rPr>
            <w:sz w:val="18"/>
            <w:szCs w:val="18"/>
          </w:rPr>
          <w:fldChar w:fldCharType="separate"/>
        </w:r>
        <w:r w:rsidR="002B44EF">
          <w:rPr>
            <w:noProof/>
            <w:sz w:val="18"/>
            <w:szCs w:val="18"/>
          </w:rPr>
          <w:t>2</w:t>
        </w:r>
        <w:r w:rsidRPr="00EB7AED">
          <w:rPr>
            <w:sz w:val="18"/>
            <w:szCs w:val="18"/>
          </w:rPr>
          <w:fldChar w:fldCharType="end"/>
        </w:r>
      </w:p>
    </w:sdtContent>
  </w:sdt>
  <w:p w:rsidR="00EB7AED" w:rsidRDefault="00EB7A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EE1" w:rsidRDefault="00777EE1" w:rsidP="00EB7AED">
      <w:r>
        <w:separator/>
      </w:r>
    </w:p>
  </w:footnote>
  <w:footnote w:type="continuationSeparator" w:id="0">
    <w:p w:rsidR="00777EE1" w:rsidRDefault="00777EE1" w:rsidP="00EB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9D0B818"/>
    <w:lvl w:ilvl="0">
      <w:numFmt w:val="bullet"/>
      <w:lvlText w:val="*"/>
      <w:lvlJc w:val="left"/>
      <w:pPr>
        <w:ind w:left="0" w:firstLine="0"/>
      </w:pPr>
    </w:lvl>
  </w:abstractNum>
  <w:abstractNum w:abstractNumId="1">
    <w:nsid w:val="02A77C71"/>
    <w:multiLevelType w:val="hybridMultilevel"/>
    <w:tmpl w:val="0FBE4A5C"/>
    <w:lvl w:ilvl="0" w:tplc="47AE6EE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920706D"/>
    <w:multiLevelType w:val="hybridMultilevel"/>
    <w:tmpl w:val="BBC87070"/>
    <w:lvl w:ilvl="0" w:tplc="EA9E3D28">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7D07353"/>
    <w:multiLevelType w:val="hybridMultilevel"/>
    <w:tmpl w:val="8CE4900E"/>
    <w:lvl w:ilvl="0" w:tplc="021665B6">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A75253B"/>
    <w:multiLevelType w:val="hybridMultilevel"/>
    <w:tmpl w:val="B7D04536"/>
    <w:lvl w:ilvl="0" w:tplc="BED472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67E59D2"/>
    <w:multiLevelType w:val="hybridMultilevel"/>
    <w:tmpl w:val="C86A11E6"/>
    <w:lvl w:ilvl="0" w:tplc="D5605F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7B5A0546"/>
    <w:multiLevelType w:val="hybridMultilevel"/>
    <w:tmpl w:val="55BC6CEA"/>
    <w:lvl w:ilvl="0" w:tplc="BD341C7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CAE6F62"/>
    <w:multiLevelType w:val="hybridMultilevel"/>
    <w:tmpl w:val="A4D027E4"/>
    <w:lvl w:ilvl="0" w:tplc="D67CCA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 w:numId="3">
    <w:abstractNumId w:val="4"/>
  </w:num>
  <w:num w:numId="4">
    <w:abstractNumId w:val="6"/>
  </w:num>
  <w:num w:numId="5">
    <w:abstractNumId w:val="5"/>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19"/>
    <w:rsid w:val="00000BAA"/>
    <w:rsid w:val="00000EA0"/>
    <w:rsid w:val="000107DE"/>
    <w:rsid w:val="00020E37"/>
    <w:rsid w:val="00022B35"/>
    <w:rsid w:val="000323F3"/>
    <w:rsid w:val="000328BA"/>
    <w:rsid w:val="00035006"/>
    <w:rsid w:val="00036073"/>
    <w:rsid w:val="00037CD4"/>
    <w:rsid w:val="0004349A"/>
    <w:rsid w:val="00043E9B"/>
    <w:rsid w:val="00045412"/>
    <w:rsid w:val="00064212"/>
    <w:rsid w:val="00073E40"/>
    <w:rsid w:val="0009141D"/>
    <w:rsid w:val="00094C3B"/>
    <w:rsid w:val="00096C36"/>
    <w:rsid w:val="000A0054"/>
    <w:rsid w:val="000A5C51"/>
    <w:rsid w:val="000B13C4"/>
    <w:rsid w:val="000C41E8"/>
    <w:rsid w:val="00101CE4"/>
    <w:rsid w:val="00116D2B"/>
    <w:rsid w:val="001210AA"/>
    <w:rsid w:val="001234D9"/>
    <w:rsid w:val="00132848"/>
    <w:rsid w:val="00143CEB"/>
    <w:rsid w:val="00147C78"/>
    <w:rsid w:val="00180206"/>
    <w:rsid w:val="001812D6"/>
    <w:rsid w:val="00183CFF"/>
    <w:rsid w:val="00191B98"/>
    <w:rsid w:val="00197815"/>
    <w:rsid w:val="001A458D"/>
    <w:rsid w:val="001B41E0"/>
    <w:rsid w:val="001B6E15"/>
    <w:rsid w:val="001D0575"/>
    <w:rsid w:val="001E4C47"/>
    <w:rsid w:val="001E51F0"/>
    <w:rsid w:val="001E5FC4"/>
    <w:rsid w:val="002015CA"/>
    <w:rsid w:val="00205CF5"/>
    <w:rsid w:val="0021778B"/>
    <w:rsid w:val="00224D94"/>
    <w:rsid w:val="00247EE1"/>
    <w:rsid w:val="00252338"/>
    <w:rsid w:val="00260D06"/>
    <w:rsid w:val="002620F9"/>
    <w:rsid w:val="002640DF"/>
    <w:rsid w:val="002677C5"/>
    <w:rsid w:val="002823E5"/>
    <w:rsid w:val="0029726F"/>
    <w:rsid w:val="002A7064"/>
    <w:rsid w:val="002B101B"/>
    <w:rsid w:val="002B2878"/>
    <w:rsid w:val="002B4485"/>
    <w:rsid w:val="002B44EF"/>
    <w:rsid w:val="002B5054"/>
    <w:rsid w:val="002D12B2"/>
    <w:rsid w:val="002D39B5"/>
    <w:rsid w:val="002D453B"/>
    <w:rsid w:val="002E29DA"/>
    <w:rsid w:val="002F6566"/>
    <w:rsid w:val="0030258B"/>
    <w:rsid w:val="00305540"/>
    <w:rsid w:val="0031001D"/>
    <w:rsid w:val="00310A93"/>
    <w:rsid w:val="00317DD3"/>
    <w:rsid w:val="00323F84"/>
    <w:rsid w:val="003330DD"/>
    <w:rsid w:val="0033476C"/>
    <w:rsid w:val="0033566C"/>
    <w:rsid w:val="00341396"/>
    <w:rsid w:val="00344DDB"/>
    <w:rsid w:val="00365378"/>
    <w:rsid w:val="003B07A0"/>
    <w:rsid w:val="003D687D"/>
    <w:rsid w:val="003F70C9"/>
    <w:rsid w:val="00401AD6"/>
    <w:rsid w:val="00405A89"/>
    <w:rsid w:val="00415201"/>
    <w:rsid w:val="00430176"/>
    <w:rsid w:val="004479E8"/>
    <w:rsid w:val="004503B1"/>
    <w:rsid w:val="004744A0"/>
    <w:rsid w:val="004779D6"/>
    <w:rsid w:val="00485B4B"/>
    <w:rsid w:val="0049143F"/>
    <w:rsid w:val="00494668"/>
    <w:rsid w:val="004A40A5"/>
    <w:rsid w:val="004B2369"/>
    <w:rsid w:val="004B2D73"/>
    <w:rsid w:val="004B4522"/>
    <w:rsid w:val="004B4593"/>
    <w:rsid w:val="004C01A7"/>
    <w:rsid w:val="004D5818"/>
    <w:rsid w:val="00500300"/>
    <w:rsid w:val="00500DE8"/>
    <w:rsid w:val="005027EB"/>
    <w:rsid w:val="00505BEC"/>
    <w:rsid w:val="005163B0"/>
    <w:rsid w:val="0052162C"/>
    <w:rsid w:val="0054532E"/>
    <w:rsid w:val="00551107"/>
    <w:rsid w:val="005538B8"/>
    <w:rsid w:val="00555C22"/>
    <w:rsid w:val="00567754"/>
    <w:rsid w:val="0057238E"/>
    <w:rsid w:val="0058619B"/>
    <w:rsid w:val="00590DB7"/>
    <w:rsid w:val="0059592B"/>
    <w:rsid w:val="005B510D"/>
    <w:rsid w:val="005B7781"/>
    <w:rsid w:val="005F1DBA"/>
    <w:rsid w:val="005F1E78"/>
    <w:rsid w:val="00613EA8"/>
    <w:rsid w:val="0061417C"/>
    <w:rsid w:val="006200F0"/>
    <w:rsid w:val="0063462E"/>
    <w:rsid w:val="00642125"/>
    <w:rsid w:val="00643EC4"/>
    <w:rsid w:val="0065036A"/>
    <w:rsid w:val="00652129"/>
    <w:rsid w:val="006537A3"/>
    <w:rsid w:val="00667E87"/>
    <w:rsid w:val="00674527"/>
    <w:rsid w:val="00696405"/>
    <w:rsid w:val="006A356D"/>
    <w:rsid w:val="006B316E"/>
    <w:rsid w:val="006B7450"/>
    <w:rsid w:val="006C24BB"/>
    <w:rsid w:val="006D4807"/>
    <w:rsid w:val="006E2EBC"/>
    <w:rsid w:val="007050C4"/>
    <w:rsid w:val="00707847"/>
    <w:rsid w:val="00725990"/>
    <w:rsid w:val="007337B1"/>
    <w:rsid w:val="00736986"/>
    <w:rsid w:val="00745FC0"/>
    <w:rsid w:val="00746721"/>
    <w:rsid w:val="00752AE6"/>
    <w:rsid w:val="00756B53"/>
    <w:rsid w:val="007764EE"/>
    <w:rsid w:val="00777EE1"/>
    <w:rsid w:val="0079300C"/>
    <w:rsid w:val="0079615D"/>
    <w:rsid w:val="007A371F"/>
    <w:rsid w:val="007B3363"/>
    <w:rsid w:val="007B3A48"/>
    <w:rsid w:val="007D0848"/>
    <w:rsid w:val="007E46C8"/>
    <w:rsid w:val="007E6930"/>
    <w:rsid w:val="00811380"/>
    <w:rsid w:val="00811F3F"/>
    <w:rsid w:val="008139E6"/>
    <w:rsid w:val="00821D66"/>
    <w:rsid w:val="00824134"/>
    <w:rsid w:val="0084239F"/>
    <w:rsid w:val="00851BB2"/>
    <w:rsid w:val="00853F2C"/>
    <w:rsid w:val="008655B8"/>
    <w:rsid w:val="00873243"/>
    <w:rsid w:val="00876A86"/>
    <w:rsid w:val="008776B4"/>
    <w:rsid w:val="00887943"/>
    <w:rsid w:val="008D1621"/>
    <w:rsid w:val="008D3DE4"/>
    <w:rsid w:val="008D5589"/>
    <w:rsid w:val="008E0767"/>
    <w:rsid w:val="008E2350"/>
    <w:rsid w:val="008E2F09"/>
    <w:rsid w:val="008E3827"/>
    <w:rsid w:val="008E4872"/>
    <w:rsid w:val="008E63F4"/>
    <w:rsid w:val="008E6FC7"/>
    <w:rsid w:val="00902B94"/>
    <w:rsid w:val="0091041D"/>
    <w:rsid w:val="00914C56"/>
    <w:rsid w:val="00915CAD"/>
    <w:rsid w:val="00920445"/>
    <w:rsid w:val="00922D0B"/>
    <w:rsid w:val="009253BF"/>
    <w:rsid w:val="00932C9A"/>
    <w:rsid w:val="0093494B"/>
    <w:rsid w:val="00967447"/>
    <w:rsid w:val="00980631"/>
    <w:rsid w:val="00981B88"/>
    <w:rsid w:val="00984F67"/>
    <w:rsid w:val="0098592E"/>
    <w:rsid w:val="009916B6"/>
    <w:rsid w:val="00991D37"/>
    <w:rsid w:val="009B1DBE"/>
    <w:rsid w:val="009B52A4"/>
    <w:rsid w:val="009B5FBA"/>
    <w:rsid w:val="009C2801"/>
    <w:rsid w:val="009C474E"/>
    <w:rsid w:val="009C7517"/>
    <w:rsid w:val="009D3BE2"/>
    <w:rsid w:val="009D74B0"/>
    <w:rsid w:val="009F4633"/>
    <w:rsid w:val="009F58FA"/>
    <w:rsid w:val="00A050AE"/>
    <w:rsid w:val="00A270B2"/>
    <w:rsid w:val="00A35948"/>
    <w:rsid w:val="00A44CEE"/>
    <w:rsid w:val="00A65A95"/>
    <w:rsid w:val="00A756DE"/>
    <w:rsid w:val="00A86766"/>
    <w:rsid w:val="00A90111"/>
    <w:rsid w:val="00AB2B19"/>
    <w:rsid w:val="00AC04C0"/>
    <w:rsid w:val="00AC56AB"/>
    <w:rsid w:val="00AE2CE0"/>
    <w:rsid w:val="00AF39BD"/>
    <w:rsid w:val="00B012F6"/>
    <w:rsid w:val="00B04097"/>
    <w:rsid w:val="00B25190"/>
    <w:rsid w:val="00B26A97"/>
    <w:rsid w:val="00B27232"/>
    <w:rsid w:val="00B45A96"/>
    <w:rsid w:val="00B504A3"/>
    <w:rsid w:val="00B76171"/>
    <w:rsid w:val="00B764D0"/>
    <w:rsid w:val="00B90C06"/>
    <w:rsid w:val="00B90D25"/>
    <w:rsid w:val="00B93EF2"/>
    <w:rsid w:val="00BA3AB5"/>
    <w:rsid w:val="00BB30F4"/>
    <w:rsid w:val="00BB3BCD"/>
    <w:rsid w:val="00C00E18"/>
    <w:rsid w:val="00C16C70"/>
    <w:rsid w:val="00C30B0F"/>
    <w:rsid w:val="00C335B9"/>
    <w:rsid w:val="00C37278"/>
    <w:rsid w:val="00C42A61"/>
    <w:rsid w:val="00C43BEE"/>
    <w:rsid w:val="00C44906"/>
    <w:rsid w:val="00C44C05"/>
    <w:rsid w:val="00C61EB9"/>
    <w:rsid w:val="00C64602"/>
    <w:rsid w:val="00C72ED1"/>
    <w:rsid w:val="00C75016"/>
    <w:rsid w:val="00C945D8"/>
    <w:rsid w:val="00CA4816"/>
    <w:rsid w:val="00CA7389"/>
    <w:rsid w:val="00CB2C49"/>
    <w:rsid w:val="00CC3C90"/>
    <w:rsid w:val="00CE22F7"/>
    <w:rsid w:val="00CF20EA"/>
    <w:rsid w:val="00CF2593"/>
    <w:rsid w:val="00CF7EF9"/>
    <w:rsid w:val="00D00376"/>
    <w:rsid w:val="00D04C88"/>
    <w:rsid w:val="00D06804"/>
    <w:rsid w:val="00D06F3F"/>
    <w:rsid w:val="00D41471"/>
    <w:rsid w:val="00D45B0D"/>
    <w:rsid w:val="00D51698"/>
    <w:rsid w:val="00D52200"/>
    <w:rsid w:val="00D52D64"/>
    <w:rsid w:val="00D627B2"/>
    <w:rsid w:val="00D67CB2"/>
    <w:rsid w:val="00D76B7A"/>
    <w:rsid w:val="00D87CBE"/>
    <w:rsid w:val="00D97ABE"/>
    <w:rsid w:val="00DA5464"/>
    <w:rsid w:val="00DA6826"/>
    <w:rsid w:val="00DB0CD8"/>
    <w:rsid w:val="00DB5CCD"/>
    <w:rsid w:val="00DD51C7"/>
    <w:rsid w:val="00DE024D"/>
    <w:rsid w:val="00DE5AF3"/>
    <w:rsid w:val="00DF0DF2"/>
    <w:rsid w:val="00E135F6"/>
    <w:rsid w:val="00E1768F"/>
    <w:rsid w:val="00E24040"/>
    <w:rsid w:val="00E27B9A"/>
    <w:rsid w:val="00E32058"/>
    <w:rsid w:val="00E3318A"/>
    <w:rsid w:val="00E46B6F"/>
    <w:rsid w:val="00E5160A"/>
    <w:rsid w:val="00E52DD1"/>
    <w:rsid w:val="00E6256D"/>
    <w:rsid w:val="00E64235"/>
    <w:rsid w:val="00E64313"/>
    <w:rsid w:val="00E71FAF"/>
    <w:rsid w:val="00E72FDB"/>
    <w:rsid w:val="00E80185"/>
    <w:rsid w:val="00E85081"/>
    <w:rsid w:val="00E852DC"/>
    <w:rsid w:val="00E9653C"/>
    <w:rsid w:val="00EA297B"/>
    <w:rsid w:val="00EA2A44"/>
    <w:rsid w:val="00EA3185"/>
    <w:rsid w:val="00EA4DC5"/>
    <w:rsid w:val="00EB353C"/>
    <w:rsid w:val="00EB7AED"/>
    <w:rsid w:val="00EC0312"/>
    <w:rsid w:val="00EC273D"/>
    <w:rsid w:val="00EC4C8F"/>
    <w:rsid w:val="00EC5824"/>
    <w:rsid w:val="00ED1248"/>
    <w:rsid w:val="00EE26BC"/>
    <w:rsid w:val="00EE29ED"/>
    <w:rsid w:val="00EF5C03"/>
    <w:rsid w:val="00F00081"/>
    <w:rsid w:val="00F207C4"/>
    <w:rsid w:val="00F305BD"/>
    <w:rsid w:val="00F33070"/>
    <w:rsid w:val="00F36094"/>
    <w:rsid w:val="00F44CF1"/>
    <w:rsid w:val="00F90BE3"/>
    <w:rsid w:val="00FA0E74"/>
    <w:rsid w:val="00FA1BF5"/>
    <w:rsid w:val="00FA39B3"/>
    <w:rsid w:val="00FB6991"/>
    <w:rsid w:val="00FB70D4"/>
    <w:rsid w:val="00FC1E8A"/>
    <w:rsid w:val="00FC76E8"/>
    <w:rsid w:val="00FD23F2"/>
    <w:rsid w:val="00FD31ED"/>
    <w:rsid w:val="00FE0EBE"/>
    <w:rsid w:val="00FE186B"/>
    <w:rsid w:val="00FF32C6"/>
    <w:rsid w:val="00FF3EA3"/>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6FC3F6-5BA7-4DFE-BAF1-7CB0443C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58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color w:val="auto"/>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color w:val="auto"/>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uiPriority w:val="99"/>
    <w:semiHidden/>
    <w:unhideWhenUsed/>
    <w:rsid w:val="0004349A"/>
    <w:rPr>
      <w:color w:val="0000FF"/>
      <w:u w:val="single"/>
    </w:rPr>
  </w:style>
  <w:style w:type="paragraph" w:styleId="aa">
    <w:name w:val="header"/>
    <w:basedOn w:val="a"/>
    <w:link w:val="ab"/>
    <w:uiPriority w:val="99"/>
    <w:unhideWhenUsed/>
    <w:rsid w:val="00EB7AED"/>
    <w:pPr>
      <w:tabs>
        <w:tab w:val="center" w:pos="4677"/>
        <w:tab w:val="right" w:pos="9355"/>
      </w:tabs>
    </w:pPr>
  </w:style>
  <w:style w:type="character" w:customStyle="1" w:styleId="ab">
    <w:name w:val="Верхний колонтитул Знак"/>
    <w:basedOn w:val="a0"/>
    <w:link w:val="aa"/>
    <w:uiPriority w:val="99"/>
    <w:rsid w:val="00EB7AED"/>
    <w:rPr>
      <w:rFonts w:ascii="Times New Roman" w:eastAsia="Times New Roman" w:hAnsi="Times New Roman" w:cs="Times New Roman"/>
      <w:color w:val="000000"/>
      <w:sz w:val="24"/>
      <w:szCs w:val="20"/>
      <w:lang w:eastAsia="ru-RU"/>
    </w:rPr>
  </w:style>
  <w:style w:type="paragraph" w:styleId="ac">
    <w:name w:val="footer"/>
    <w:basedOn w:val="a"/>
    <w:link w:val="ad"/>
    <w:uiPriority w:val="99"/>
    <w:unhideWhenUsed/>
    <w:rsid w:val="00EB7AED"/>
    <w:pPr>
      <w:tabs>
        <w:tab w:val="center" w:pos="4677"/>
        <w:tab w:val="right" w:pos="9355"/>
      </w:tabs>
    </w:pPr>
  </w:style>
  <w:style w:type="character" w:customStyle="1" w:styleId="ad">
    <w:name w:val="Нижний колонтитул Знак"/>
    <w:basedOn w:val="a0"/>
    <w:link w:val="ac"/>
    <w:uiPriority w:val="99"/>
    <w:rsid w:val="00EB7AED"/>
    <w:rPr>
      <w:rFonts w:ascii="Times New Roman" w:eastAsia="Times New Roman" w:hAnsi="Times New Roman" w:cs="Times New Roman"/>
      <w:color w:val="000000"/>
      <w:sz w:val="24"/>
      <w:szCs w:val="20"/>
      <w:lang w:eastAsia="ru-RU"/>
    </w:rPr>
  </w:style>
  <w:style w:type="paragraph" w:styleId="ae">
    <w:name w:val="List Paragraph"/>
    <w:basedOn w:val="a"/>
    <w:uiPriority w:val="34"/>
    <w:qFormat/>
    <w:rsid w:val="00776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619">
      <w:bodyDiv w:val="1"/>
      <w:marLeft w:val="0"/>
      <w:marRight w:val="0"/>
      <w:marTop w:val="0"/>
      <w:marBottom w:val="0"/>
      <w:divBdr>
        <w:top w:val="none" w:sz="0" w:space="0" w:color="auto"/>
        <w:left w:val="none" w:sz="0" w:space="0" w:color="auto"/>
        <w:bottom w:val="none" w:sz="0" w:space="0" w:color="auto"/>
        <w:right w:val="none" w:sz="0" w:space="0" w:color="auto"/>
      </w:divBdr>
    </w:div>
    <w:div w:id="535118930">
      <w:bodyDiv w:val="1"/>
      <w:marLeft w:val="0"/>
      <w:marRight w:val="0"/>
      <w:marTop w:val="0"/>
      <w:marBottom w:val="0"/>
      <w:divBdr>
        <w:top w:val="none" w:sz="0" w:space="0" w:color="auto"/>
        <w:left w:val="none" w:sz="0" w:space="0" w:color="auto"/>
        <w:bottom w:val="none" w:sz="0" w:space="0" w:color="auto"/>
        <w:right w:val="none" w:sz="0" w:space="0" w:color="auto"/>
      </w:divBdr>
    </w:div>
    <w:div w:id="87480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CA9A4-3554-4576-A5B5-0066AF571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Гайнутдинов</cp:lastModifiedBy>
  <cp:revision>3</cp:revision>
  <cp:lastPrinted>2020-01-27T11:59:00Z</cp:lastPrinted>
  <dcterms:created xsi:type="dcterms:W3CDTF">2020-01-27T11:59:00Z</dcterms:created>
  <dcterms:modified xsi:type="dcterms:W3CDTF">2020-01-27T13:55:00Z</dcterms:modified>
</cp:coreProperties>
</file>