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9B" w:rsidRPr="00384A9B" w:rsidRDefault="00384A9B" w:rsidP="00384A9B">
      <w:pPr>
        <w:ind w:right="-104"/>
        <w:jc w:val="center"/>
        <w:rPr>
          <w:b/>
          <w:color w:val="auto"/>
          <w:sz w:val="28"/>
          <w:szCs w:val="28"/>
        </w:rPr>
      </w:pPr>
      <w:r w:rsidRPr="00384A9B">
        <w:rPr>
          <w:b/>
          <w:color w:val="auto"/>
          <w:sz w:val="28"/>
          <w:szCs w:val="28"/>
        </w:rPr>
        <w:t>П</w:t>
      </w:r>
      <w:bookmarkStart w:id="0" w:name="_GoBack"/>
      <w:bookmarkEnd w:id="0"/>
      <w:r w:rsidRPr="00384A9B">
        <w:rPr>
          <w:b/>
          <w:color w:val="auto"/>
          <w:sz w:val="28"/>
          <w:szCs w:val="28"/>
        </w:rPr>
        <w:t>РОЕКТ ПОСТАНОВЛЕНИЯ</w:t>
      </w:r>
    </w:p>
    <w:p w:rsidR="00384A9B" w:rsidRPr="00384A9B" w:rsidRDefault="00384A9B" w:rsidP="00384A9B">
      <w:pPr>
        <w:ind w:right="-104"/>
        <w:jc w:val="center"/>
        <w:rPr>
          <w:b/>
          <w:color w:val="auto"/>
          <w:sz w:val="28"/>
          <w:szCs w:val="28"/>
        </w:rPr>
      </w:pPr>
    </w:p>
    <w:p w:rsidR="00384A9B" w:rsidRDefault="00384A9B" w:rsidP="00384A9B">
      <w:pPr>
        <w:ind w:right="-104"/>
        <w:jc w:val="center"/>
        <w:rPr>
          <w:b/>
          <w:color w:val="auto"/>
          <w:szCs w:val="24"/>
        </w:rPr>
      </w:pPr>
    </w:p>
    <w:p w:rsidR="00596BC4" w:rsidRPr="009F1EE7" w:rsidRDefault="00384A9B" w:rsidP="009F1EE7">
      <w:pPr>
        <w:ind w:left="-709" w:right="-104"/>
        <w:rPr>
          <w:color w:val="auto"/>
          <w:sz w:val="28"/>
          <w:szCs w:val="28"/>
        </w:rPr>
      </w:pPr>
      <w:r w:rsidRPr="009F1EE7">
        <w:rPr>
          <w:color w:val="auto"/>
          <w:sz w:val="28"/>
          <w:szCs w:val="28"/>
        </w:rPr>
        <w:t xml:space="preserve">О внесении изменений в </w:t>
      </w:r>
      <w:r w:rsidR="00596BC4" w:rsidRPr="009F1EE7">
        <w:rPr>
          <w:color w:val="auto"/>
          <w:sz w:val="28"/>
          <w:szCs w:val="28"/>
        </w:rPr>
        <w:t>муниципальную</w:t>
      </w:r>
    </w:p>
    <w:p w:rsidR="00384A9B" w:rsidRPr="009F1EE7" w:rsidRDefault="00596BC4" w:rsidP="009F1EE7">
      <w:pPr>
        <w:ind w:left="-709" w:right="-104"/>
        <w:rPr>
          <w:color w:val="auto"/>
          <w:sz w:val="28"/>
          <w:szCs w:val="28"/>
        </w:rPr>
      </w:pPr>
      <w:r w:rsidRPr="009F1EE7">
        <w:rPr>
          <w:color w:val="auto"/>
          <w:sz w:val="28"/>
          <w:szCs w:val="28"/>
        </w:rPr>
        <w:t>п</w:t>
      </w:r>
      <w:r w:rsidR="00384A9B" w:rsidRPr="009F1EE7">
        <w:rPr>
          <w:color w:val="auto"/>
          <w:sz w:val="28"/>
          <w:szCs w:val="28"/>
        </w:rPr>
        <w:t>рограмму</w:t>
      </w:r>
      <w:r w:rsidRPr="009F1EE7">
        <w:rPr>
          <w:color w:val="auto"/>
          <w:sz w:val="28"/>
          <w:szCs w:val="28"/>
        </w:rPr>
        <w:t xml:space="preserve"> </w:t>
      </w:r>
      <w:r w:rsidR="00384A9B" w:rsidRPr="009F1EE7">
        <w:rPr>
          <w:color w:val="auto"/>
          <w:sz w:val="28"/>
          <w:szCs w:val="28"/>
        </w:rPr>
        <w:t>«Реализация антикоррупционной</w:t>
      </w:r>
    </w:p>
    <w:p w:rsidR="00384A9B" w:rsidRPr="009F1EE7" w:rsidRDefault="00384A9B" w:rsidP="009F1EE7">
      <w:pPr>
        <w:ind w:left="-709" w:right="-104"/>
        <w:rPr>
          <w:color w:val="auto"/>
          <w:sz w:val="28"/>
          <w:szCs w:val="28"/>
        </w:rPr>
      </w:pPr>
      <w:r w:rsidRPr="009F1EE7">
        <w:rPr>
          <w:color w:val="auto"/>
          <w:sz w:val="28"/>
          <w:szCs w:val="28"/>
        </w:rPr>
        <w:t>политики в Буинском м</w:t>
      </w:r>
      <w:r w:rsidR="00596BC4" w:rsidRPr="009F1EE7">
        <w:rPr>
          <w:color w:val="auto"/>
          <w:sz w:val="28"/>
          <w:szCs w:val="28"/>
        </w:rPr>
        <w:t>уницип</w:t>
      </w:r>
      <w:r w:rsidR="009F1EE7" w:rsidRPr="009F1EE7">
        <w:rPr>
          <w:color w:val="auto"/>
          <w:sz w:val="28"/>
          <w:szCs w:val="28"/>
        </w:rPr>
        <w:t>альном районе на 2015-2024 годы</w:t>
      </w:r>
    </w:p>
    <w:p w:rsidR="00596BC4" w:rsidRPr="00596BC4" w:rsidRDefault="00596BC4" w:rsidP="004E01DA">
      <w:pPr>
        <w:ind w:right="-104"/>
        <w:jc w:val="both"/>
        <w:rPr>
          <w:color w:val="auto"/>
          <w:sz w:val="28"/>
          <w:szCs w:val="28"/>
        </w:rPr>
      </w:pPr>
    </w:p>
    <w:p w:rsidR="00596BC4" w:rsidRDefault="00596BC4" w:rsidP="004E01DA">
      <w:pPr>
        <w:ind w:right="-104"/>
        <w:jc w:val="both"/>
        <w:rPr>
          <w:color w:val="auto"/>
          <w:szCs w:val="24"/>
        </w:rPr>
      </w:pPr>
    </w:p>
    <w:p w:rsidR="00596BC4" w:rsidRPr="007878B0" w:rsidRDefault="00596BC4" w:rsidP="00B07035">
      <w:pPr>
        <w:spacing w:line="228" w:lineRule="auto"/>
        <w:ind w:left="-567" w:firstLine="709"/>
        <w:jc w:val="both"/>
        <w:rPr>
          <w:bCs/>
          <w:sz w:val="28"/>
          <w:szCs w:val="28"/>
        </w:rPr>
      </w:pPr>
      <w:r w:rsidRPr="007878B0">
        <w:rPr>
          <w:bCs/>
          <w:sz w:val="28"/>
          <w:szCs w:val="28"/>
        </w:rPr>
        <w:t>Во исполнение Федерального закона от 25.12.2008 № 273-ФЗ «О противодействии коррупции», Указа Прези</w:t>
      </w:r>
      <w:r w:rsidR="00A94C88">
        <w:rPr>
          <w:bCs/>
          <w:sz w:val="28"/>
          <w:szCs w:val="28"/>
        </w:rPr>
        <w:t>дента Российской Федерации от 16</w:t>
      </w:r>
      <w:r w:rsidRPr="007878B0">
        <w:rPr>
          <w:bCs/>
          <w:sz w:val="28"/>
          <w:szCs w:val="28"/>
        </w:rPr>
        <w:t>.0</w:t>
      </w:r>
      <w:r w:rsidR="00A94C88">
        <w:rPr>
          <w:bCs/>
          <w:sz w:val="28"/>
          <w:szCs w:val="28"/>
        </w:rPr>
        <w:t>8</w:t>
      </w:r>
      <w:r w:rsidRPr="007878B0">
        <w:rPr>
          <w:bCs/>
          <w:sz w:val="28"/>
          <w:szCs w:val="28"/>
        </w:rPr>
        <w:t>.20</w:t>
      </w:r>
      <w:r w:rsidR="00A94C88">
        <w:rPr>
          <w:bCs/>
          <w:sz w:val="28"/>
          <w:szCs w:val="28"/>
        </w:rPr>
        <w:t>21</w:t>
      </w:r>
      <w:r w:rsidRPr="007878B0">
        <w:rPr>
          <w:bCs/>
          <w:sz w:val="28"/>
          <w:szCs w:val="28"/>
        </w:rPr>
        <w:t xml:space="preserve"> № </w:t>
      </w:r>
      <w:r w:rsidR="00A94C88">
        <w:rPr>
          <w:bCs/>
          <w:sz w:val="28"/>
          <w:szCs w:val="28"/>
        </w:rPr>
        <w:t>4</w:t>
      </w:r>
      <w:r w:rsidRPr="007878B0">
        <w:rPr>
          <w:bCs/>
          <w:sz w:val="28"/>
          <w:szCs w:val="28"/>
        </w:rPr>
        <w:t>78 «О национальном плане п</w:t>
      </w:r>
      <w:r w:rsidR="00A94C88">
        <w:rPr>
          <w:bCs/>
          <w:sz w:val="28"/>
          <w:szCs w:val="28"/>
        </w:rPr>
        <w:t>ротиводействии коррупции на 2021</w:t>
      </w:r>
      <w:r w:rsidRPr="007878B0">
        <w:rPr>
          <w:bCs/>
          <w:sz w:val="28"/>
          <w:szCs w:val="28"/>
        </w:rPr>
        <w:t>-202</w:t>
      </w:r>
      <w:r w:rsidR="00A94C88">
        <w:rPr>
          <w:bCs/>
          <w:sz w:val="28"/>
          <w:szCs w:val="28"/>
        </w:rPr>
        <w:t>4</w:t>
      </w:r>
      <w:r w:rsidRPr="007878B0">
        <w:rPr>
          <w:bCs/>
          <w:sz w:val="28"/>
          <w:szCs w:val="28"/>
        </w:rPr>
        <w:t xml:space="preserve"> годы», закона Республики Татарстан от 04.05.2006 № 34-ЗРТ «О противодействии коррупции в Республике Татарстан», постановления Кабинета Министров Республики Татарстан от 19.07.2014 № 512 «Реализация антикоррупционной политики Р</w:t>
      </w:r>
      <w:r>
        <w:rPr>
          <w:bCs/>
          <w:sz w:val="28"/>
          <w:szCs w:val="28"/>
        </w:rPr>
        <w:t>еспублики Татарстан на 2015-2023</w:t>
      </w:r>
      <w:r w:rsidRPr="007878B0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</w:t>
      </w:r>
      <w:r w:rsidRPr="001D5115">
        <w:rPr>
          <w:bCs/>
          <w:sz w:val="28"/>
          <w:szCs w:val="28"/>
        </w:rPr>
        <w:t>с изменениями, внесенными постановлениями Кабинета Министров Республики Татарстан от 03.10.2015 № 741, от 20.02.2016 № 104, от 26.05.2016 № 354, от 09.11.2016 № 832, от 26.05.2017 № 311, от 26.03.2018 № 174, от 10.09.2018 № 763, от 17.06.2019 № 495, от 16.09.2019 № 837, от 25.12.2019 № 1201, от 01.06.2020 № 451, от 09.09.2020 № 814, от 25.03.2021 № 169</w:t>
      </w:r>
      <w:r w:rsidR="00A94C88">
        <w:rPr>
          <w:bCs/>
          <w:sz w:val="28"/>
          <w:szCs w:val="28"/>
        </w:rPr>
        <w:t>, от 21.06.2021 №485</w:t>
      </w:r>
      <w:r w:rsidRPr="001D5115">
        <w:rPr>
          <w:bCs/>
          <w:sz w:val="28"/>
          <w:szCs w:val="28"/>
        </w:rPr>
        <w:t xml:space="preserve">), Исполнительный комитет </w:t>
      </w:r>
      <w:r>
        <w:rPr>
          <w:bCs/>
          <w:sz w:val="28"/>
          <w:szCs w:val="28"/>
        </w:rPr>
        <w:t>Буинского муниципального района</w:t>
      </w:r>
    </w:p>
    <w:p w:rsidR="00596BC4" w:rsidRPr="007878B0" w:rsidRDefault="00596BC4" w:rsidP="00596BC4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96BC4" w:rsidRDefault="00596BC4" w:rsidP="00596B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78B0">
        <w:rPr>
          <w:b/>
          <w:sz w:val="28"/>
          <w:szCs w:val="28"/>
        </w:rPr>
        <w:t>ПОСТАНОВЛЯЕТ:</w:t>
      </w:r>
    </w:p>
    <w:p w:rsidR="00A94C88" w:rsidRDefault="00A94C88" w:rsidP="00596B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15473" w:rsidRDefault="00A94C88" w:rsidP="00115473">
      <w:pPr>
        <w:pStyle w:val="ConsPlusNormal"/>
        <w:suppressAutoHyphens/>
        <w:spacing w:line="228" w:lineRule="auto"/>
        <w:ind w:left="-567" w:firstLine="567"/>
        <w:jc w:val="both"/>
      </w:pPr>
      <w:r>
        <w:t xml:space="preserve">1. </w:t>
      </w:r>
      <w:r w:rsidRPr="00A2246F">
        <w:t xml:space="preserve">Внести в </w:t>
      </w:r>
      <w:r>
        <w:t>муниципальную</w:t>
      </w:r>
      <w:r w:rsidRPr="00FB15D5">
        <w:t xml:space="preserve"> программу «Реализация антикоррупционной политики </w:t>
      </w:r>
      <w:r>
        <w:t>в Буинском муниципальном районе на 2015 – 2024</w:t>
      </w:r>
      <w:r w:rsidRPr="00FB15D5">
        <w:t xml:space="preserve"> годы», </w:t>
      </w:r>
      <w:r>
        <w:t>утвержденную постановлением Исполнительного комитета Буинского районного от 23.08.2018 № 228/ИК-п «Об утверждении программы «Реализация антикоррупционной политики в Буинском муниципальном районе на 2015 – 2020 годы» в новой редакции</w:t>
      </w:r>
      <w:r w:rsidRPr="00A2246F">
        <w:t xml:space="preserve"> (с изменениями, внесенными постановлениями </w:t>
      </w:r>
      <w:r>
        <w:t>Исполнительного комитета Буинского муниципального района от 26.10</w:t>
      </w:r>
      <w:r w:rsidRPr="00A2246F">
        <w:t>.201</w:t>
      </w:r>
      <w:r>
        <w:t>8</w:t>
      </w:r>
      <w:r w:rsidRPr="00A2246F">
        <w:t xml:space="preserve"> № 3</w:t>
      </w:r>
      <w:r>
        <w:t>36/ИК-п</w:t>
      </w:r>
      <w:r w:rsidRPr="00A2246F">
        <w:t>,</w:t>
      </w:r>
      <w:r>
        <w:t xml:space="preserve"> от 1</w:t>
      </w:r>
      <w:r w:rsidRPr="00A2246F">
        <w:t>9.</w:t>
      </w:r>
      <w:r>
        <w:t>09</w:t>
      </w:r>
      <w:r w:rsidRPr="00A2246F">
        <w:t>.201</w:t>
      </w:r>
      <w:r>
        <w:t>9</w:t>
      </w:r>
      <w:r w:rsidRPr="00A2246F">
        <w:t xml:space="preserve"> № </w:t>
      </w:r>
      <w:r>
        <w:t>394/ИК-п, от 24</w:t>
      </w:r>
      <w:r w:rsidRPr="00A2246F">
        <w:t>.0</w:t>
      </w:r>
      <w:r>
        <w:t>7</w:t>
      </w:r>
      <w:r w:rsidRPr="00A2246F">
        <w:t>.20</w:t>
      </w:r>
      <w:r>
        <w:t>20</w:t>
      </w:r>
      <w:r w:rsidRPr="00A2246F">
        <w:t xml:space="preserve"> № </w:t>
      </w:r>
      <w:r>
        <w:t>286/ИК-п, от 24.11.2020 №432/ИК-п</w:t>
      </w:r>
      <w:r w:rsidR="00A94E8B">
        <w:t>, от 21.07.2021 №95/ИК-п, от 30.07.2021 №215/ИК-п</w:t>
      </w:r>
      <w:r>
        <w:t xml:space="preserve"> </w:t>
      </w:r>
      <w:r w:rsidRPr="00A2246F">
        <w:t>(далее – Программа)</w:t>
      </w:r>
      <w:r>
        <w:t xml:space="preserve">, </w:t>
      </w:r>
      <w:r w:rsidRPr="00DB5389">
        <w:t>следующие изменения:</w:t>
      </w:r>
    </w:p>
    <w:p w:rsidR="00115473" w:rsidRDefault="00115473" w:rsidP="00115473">
      <w:pPr>
        <w:pStyle w:val="ConsPlusNormal"/>
        <w:suppressAutoHyphens/>
        <w:spacing w:line="228" w:lineRule="auto"/>
        <w:ind w:left="-567" w:firstLine="567"/>
        <w:jc w:val="both"/>
      </w:pPr>
    </w:p>
    <w:p w:rsidR="00A94C88" w:rsidRDefault="00564DB7" w:rsidP="00115473">
      <w:pPr>
        <w:pStyle w:val="ConsPlusNormal"/>
        <w:suppressAutoHyphens/>
        <w:spacing w:line="228" w:lineRule="auto"/>
        <w:ind w:left="-567" w:firstLine="567"/>
        <w:jc w:val="both"/>
      </w:pPr>
      <w:r>
        <w:t xml:space="preserve">1.1. </w:t>
      </w:r>
      <w:r w:rsidRPr="00564DB7">
        <w:t>пункт 1. «Совершенствование инструментов и механизмов, в том числе правовых и организационных, противодействия корр</w:t>
      </w:r>
      <w:r>
        <w:t>упции» дополнить подпунктами 1.13-1.14</w:t>
      </w:r>
      <w:r w:rsidRPr="00564DB7">
        <w:t xml:space="preserve"> следующего содержания:</w:t>
      </w:r>
    </w:p>
    <w:p w:rsidR="00DF0275" w:rsidRDefault="00DF0275" w:rsidP="00DF0275">
      <w:pPr>
        <w:pStyle w:val="ConsPlusNormal"/>
        <w:suppressAutoHyphens/>
        <w:ind w:firstLine="720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701"/>
        <w:gridCol w:w="567"/>
        <w:gridCol w:w="567"/>
        <w:gridCol w:w="567"/>
        <w:gridCol w:w="567"/>
        <w:gridCol w:w="425"/>
        <w:gridCol w:w="425"/>
        <w:gridCol w:w="425"/>
        <w:gridCol w:w="284"/>
      </w:tblGrid>
      <w:tr w:rsidR="004F167F" w:rsidRPr="007874C2" w:rsidTr="004F167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DF027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 xml:space="preserve">«1.13. Проведение мониторинга участия лиц, замещающих должности муниципальной службы, в управлении коммерческими и </w:t>
            </w:r>
            <w:r w:rsidRPr="00DF0275">
              <w:rPr>
                <w:rFonts w:ascii="Times New Roman" w:hAnsi="Times New Roman" w:cs="Times New Roman"/>
              </w:rPr>
              <w:lastRenderedPageBreak/>
              <w:t>некоммерческими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140FBE" w:rsidP="00163592">
            <w:pPr>
              <w:pStyle w:val="a5"/>
              <w:ind w:left="-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 организационного отдела Исполнительного комитета БМР-</w:t>
            </w:r>
            <w:r>
              <w:rPr>
                <w:rFonts w:ascii="Times New Roman" w:hAnsi="Times New Roman" w:cs="Times New Roman"/>
              </w:rPr>
              <w:lastRenderedPageBreak/>
              <w:t>ответственное лицо по профилактике коррупционных и иных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DF027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lastRenderedPageBreak/>
              <w:t>2021 –2024</w:t>
            </w:r>
          </w:p>
          <w:p w:rsidR="00C60263" w:rsidRPr="00DF0275" w:rsidRDefault="00C60263" w:rsidP="00DF027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4F167F" w:rsidP="004F167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контроль,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DF0275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263" w:rsidRPr="00DF0275" w:rsidRDefault="00C60263" w:rsidP="00163592">
            <w:pPr>
              <w:pStyle w:val="a6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0</w:t>
            </w:r>
          </w:p>
        </w:tc>
      </w:tr>
      <w:tr w:rsidR="00C60263" w:rsidRPr="007874C2" w:rsidTr="004F167F"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60263" w:rsidRPr="00DF0275" w:rsidRDefault="00C60263" w:rsidP="00DF027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1.14. </w:t>
            </w:r>
            <w:r w:rsidR="0075684C">
              <w:rPr>
                <w:rFonts w:ascii="Times New Roman" w:hAnsi="Times New Roman" w:cs="Times New Roman"/>
              </w:rPr>
              <w:t>Обеспечение контроля за соблюдением обязанности принимать меры, предусмотренные статьей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органами местного самоуправления.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140FBE" w:rsidP="00140FBE">
            <w:pPr>
              <w:pStyle w:val="a5"/>
              <w:ind w:left="-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по вопросам противодействия коррупции</w:t>
            </w:r>
            <w:r w:rsidR="007D499D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 xml:space="preserve">, главный специалист организационного отдела Исполнительного комитета БМР-ответственное лицо по профилактике коррупционных и иных правонарушений,   органы местного самоуправления (по согласованию),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BE" w:rsidRPr="00DF0275" w:rsidRDefault="00140FBE" w:rsidP="00140FB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2021 –2024</w:t>
            </w:r>
          </w:p>
          <w:p w:rsidR="00C60263" w:rsidRPr="00DF0275" w:rsidRDefault="00140FBE" w:rsidP="00140FB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Default="00E35C33" w:rsidP="0016359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проверок подведомственных организаций от их общего числа;</w:t>
            </w:r>
          </w:p>
          <w:p w:rsidR="00E35C33" w:rsidRPr="00E35C33" w:rsidRDefault="00E35C33" w:rsidP="00E35C3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предусмотренные статьей 13.3.</w:t>
            </w:r>
            <w:r>
              <w:t xml:space="preserve"> Федерального закона от 25 декабря 2008 года №273-ФЗ «О противодействии коррупции»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DF0275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60263" w:rsidRPr="00DF0275" w:rsidRDefault="0075684C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C60263" w:rsidRPr="00DF0275" w:rsidRDefault="0075684C" w:rsidP="0075684C">
            <w:pPr>
              <w:pStyle w:val="a6"/>
              <w:spacing w:line="48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0»,</w:t>
            </w:r>
          </w:p>
        </w:tc>
      </w:tr>
    </w:tbl>
    <w:p w:rsidR="00DF0275" w:rsidRDefault="00DF0275" w:rsidP="00564DB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684C" w:rsidRDefault="0075684C" w:rsidP="0075684C">
      <w:pPr>
        <w:pStyle w:val="ConsPlusNormal"/>
        <w:suppressAutoHyphens/>
        <w:spacing w:line="228" w:lineRule="auto"/>
        <w:jc w:val="both"/>
        <w:rPr>
          <w:color w:val="000000"/>
        </w:rPr>
      </w:pPr>
    </w:p>
    <w:p w:rsidR="00596BC4" w:rsidRDefault="00B07035" w:rsidP="0075684C">
      <w:pPr>
        <w:pStyle w:val="ConsPlusNormal"/>
        <w:suppressAutoHyphens/>
        <w:spacing w:line="228" w:lineRule="auto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1.2) </w:t>
      </w:r>
      <w:r w:rsidR="000316E1">
        <w:rPr>
          <w:color w:val="000000"/>
        </w:rPr>
        <w:t>пункт 4</w:t>
      </w:r>
      <w:r w:rsidR="0075684C" w:rsidRPr="0075684C">
        <w:rPr>
          <w:color w:val="000000"/>
        </w:rPr>
        <w:t>. «</w:t>
      </w:r>
      <w:r w:rsidR="0075684C">
        <w:rPr>
          <w:color w:val="000000"/>
        </w:rPr>
        <w:t>Активизация антикоррупционного обучения и антикоррупционной пропаганды, вовлечение кадровых, материальных. Информационных и других ресурсов гражданского общества в противодействие коррупции</w:t>
      </w:r>
      <w:r w:rsidR="0075684C" w:rsidRPr="0075684C">
        <w:rPr>
          <w:color w:val="000000"/>
        </w:rPr>
        <w:t xml:space="preserve">» дополнить пунктом </w:t>
      </w:r>
      <w:r w:rsidR="0075684C">
        <w:rPr>
          <w:color w:val="000000"/>
        </w:rPr>
        <w:t>4.18</w:t>
      </w:r>
      <w:r w:rsidR="0075684C" w:rsidRPr="0075684C">
        <w:rPr>
          <w:color w:val="000000"/>
        </w:rPr>
        <w:t xml:space="preserve"> следующего содержания:</w:t>
      </w:r>
    </w:p>
    <w:p w:rsidR="0075684C" w:rsidRDefault="0075684C" w:rsidP="0075684C">
      <w:pPr>
        <w:pStyle w:val="ConsPlusNormal"/>
        <w:suppressAutoHyphens/>
        <w:spacing w:line="228" w:lineRule="auto"/>
        <w:ind w:left="-567" w:firstLine="567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559"/>
        <w:gridCol w:w="567"/>
        <w:gridCol w:w="567"/>
        <w:gridCol w:w="567"/>
        <w:gridCol w:w="567"/>
        <w:gridCol w:w="425"/>
        <w:gridCol w:w="425"/>
        <w:gridCol w:w="426"/>
        <w:gridCol w:w="425"/>
      </w:tblGrid>
      <w:tr w:rsidR="0075684C" w:rsidRPr="00DF0275" w:rsidTr="00163592"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75684C" w:rsidRPr="00DF0275" w:rsidRDefault="007D499D" w:rsidP="007568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684C">
              <w:rPr>
                <w:rFonts w:ascii="Times New Roman" w:hAnsi="Times New Roman" w:cs="Times New Roman"/>
              </w:rPr>
              <w:t xml:space="preserve">.18. Обеспечение </w:t>
            </w:r>
            <w:r w:rsidR="0075684C">
              <w:rPr>
                <w:rFonts w:ascii="Times New Roman" w:hAnsi="Times New Roman" w:cs="Times New Roman"/>
              </w:rPr>
              <w:lastRenderedPageBreak/>
              <w:t>ежегодного повышения квалификации в области противодействии коррупции муниципальных служащих, работников</w:t>
            </w:r>
            <w:r w:rsidR="00B07035">
              <w:rPr>
                <w:rFonts w:ascii="Times New Roman" w:hAnsi="Times New Roman" w:cs="Times New Roman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нужд.</w:t>
            </w:r>
            <w:r w:rsidR="00756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115473" w:rsidP="00163592">
            <w:pPr>
              <w:pStyle w:val="a5"/>
              <w:ind w:left="-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 организационного отдела Исполнительного комитета БМР-ответственное лицо по профилактике коррупционных и иных правонарушений, органы местного самоуправления</w:t>
            </w:r>
            <w:r w:rsidR="00140FB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3" w:rsidRPr="00DF0275" w:rsidRDefault="00115473" w:rsidP="0011547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lastRenderedPageBreak/>
              <w:t xml:space="preserve">2021 </w:t>
            </w:r>
            <w:r w:rsidRPr="00DF0275">
              <w:rPr>
                <w:rFonts w:ascii="Times New Roman" w:hAnsi="Times New Roman" w:cs="Times New Roman"/>
              </w:rPr>
              <w:lastRenderedPageBreak/>
              <w:t>–2024</w:t>
            </w:r>
          </w:p>
          <w:p w:rsidR="0075684C" w:rsidRPr="00DF0275" w:rsidRDefault="00115473" w:rsidP="0011547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F027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B07035" w:rsidP="0016359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Доля </w:t>
            </w:r>
            <w:r w:rsidR="00115473">
              <w:rPr>
                <w:rFonts w:ascii="Times New Roman" w:hAnsi="Times New Roman" w:cs="Times New Roman"/>
              </w:rPr>
              <w:lastRenderedPageBreak/>
              <w:t>прошедших повышение квалификации,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11547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11547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11547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568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115473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568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75684C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C" w:rsidRPr="00DF0275" w:rsidRDefault="0075684C" w:rsidP="00163592">
            <w:pPr>
              <w:pStyle w:val="a6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5684C" w:rsidRPr="00DF0275" w:rsidRDefault="0075684C" w:rsidP="00163592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5684C" w:rsidRPr="00DF0275" w:rsidRDefault="0075684C" w:rsidP="00163592">
            <w:pPr>
              <w:pStyle w:val="a6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07035">
              <w:rPr>
                <w:rFonts w:ascii="Times New Roman" w:hAnsi="Times New Roman" w:cs="Times New Roman"/>
              </w:rPr>
              <w:t>.</w:t>
            </w:r>
          </w:p>
        </w:tc>
      </w:tr>
    </w:tbl>
    <w:p w:rsidR="00596BC4" w:rsidRPr="00A2246F" w:rsidRDefault="00596BC4" w:rsidP="008F1E9B">
      <w:pPr>
        <w:pStyle w:val="1"/>
        <w:suppressAutoHyphens/>
        <w:spacing w:line="228" w:lineRule="auto"/>
        <w:ind w:left="0"/>
        <w:jc w:val="both"/>
        <w:rPr>
          <w:bCs/>
          <w:sz w:val="28"/>
          <w:szCs w:val="28"/>
        </w:rPr>
      </w:pPr>
    </w:p>
    <w:p w:rsidR="00B07035" w:rsidRPr="002C5475" w:rsidRDefault="00B07035" w:rsidP="00B07035">
      <w:pPr>
        <w:pStyle w:val="ConsPlusNormal"/>
        <w:suppressAutoHyphens/>
        <w:ind w:left="-567" w:firstLine="567"/>
        <w:jc w:val="both"/>
      </w:pPr>
      <w:r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</w:t>
      </w:r>
      <w:hyperlink r:id="rId5" w:history="1">
        <w:r w:rsidRPr="00BB547F">
          <w:rPr>
            <w:rStyle w:val="a7"/>
            <w:lang w:val="en-US"/>
          </w:rPr>
          <w:t>http</w:t>
        </w:r>
        <w:r w:rsidRPr="00BB547F">
          <w:rPr>
            <w:rStyle w:val="a7"/>
          </w:rPr>
          <w:t>://</w:t>
        </w:r>
        <w:r w:rsidRPr="00BB547F">
          <w:rPr>
            <w:rStyle w:val="a7"/>
            <w:lang w:val="en-US"/>
          </w:rPr>
          <w:t>pravo</w:t>
        </w:r>
        <w:r w:rsidRPr="00BB547F">
          <w:rPr>
            <w:rStyle w:val="a7"/>
          </w:rPr>
          <w:t>.</w:t>
        </w:r>
        <w:r w:rsidRPr="00BB547F">
          <w:rPr>
            <w:rStyle w:val="a7"/>
            <w:lang w:val="en-US"/>
          </w:rPr>
          <w:t>tatarstan</w:t>
        </w:r>
        <w:r w:rsidRPr="00BB547F">
          <w:rPr>
            <w:rStyle w:val="a7"/>
          </w:rPr>
          <w:t>.</w:t>
        </w:r>
        <w:r w:rsidRPr="00BB547F">
          <w:rPr>
            <w:rStyle w:val="a7"/>
            <w:lang w:val="en-US"/>
          </w:rPr>
          <w:t>ru</w:t>
        </w:r>
        <w:r w:rsidRPr="00BB547F">
          <w:rPr>
            <w:rStyle w:val="a7"/>
          </w:rPr>
          <w:t>/</w:t>
        </w:r>
      </w:hyperlink>
      <w: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BB547F">
          <w:rPr>
            <w:rStyle w:val="a7"/>
            <w:lang w:val="en-US"/>
          </w:rPr>
          <w:t>http</w:t>
        </w:r>
        <w:r w:rsidRPr="00BB547F">
          <w:rPr>
            <w:rStyle w:val="a7"/>
          </w:rPr>
          <w:t>://</w:t>
        </w:r>
        <w:r w:rsidRPr="00BB547F">
          <w:rPr>
            <w:rStyle w:val="a7"/>
            <w:lang w:val="en-US"/>
          </w:rPr>
          <w:t>buinsk</w:t>
        </w:r>
        <w:r w:rsidRPr="00BB547F">
          <w:rPr>
            <w:rStyle w:val="a7"/>
          </w:rPr>
          <w:t>.</w:t>
        </w:r>
        <w:r w:rsidRPr="00BB547F">
          <w:rPr>
            <w:rStyle w:val="a7"/>
            <w:lang w:val="en-US"/>
          </w:rPr>
          <w:t>tatarstan</w:t>
        </w:r>
        <w:r w:rsidRPr="00BB547F">
          <w:rPr>
            <w:rStyle w:val="a7"/>
          </w:rPr>
          <w:t>.</w:t>
        </w:r>
        <w:r w:rsidRPr="00BB547F">
          <w:rPr>
            <w:rStyle w:val="a7"/>
            <w:lang w:val="en-US"/>
          </w:rPr>
          <w:t>ru</w:t>
        </w:r>
        <w:r w:rsidRPr="00BB547F">
          <w:rPr>
            <w:rStyle w:val="a7"/>
          </w:rPr>
          <w:t>/</w:t>
        </w:r>
      </w:hyperlink>
    </w:p>
    <w:p w:rsidR="00B07035" w:rsidRPr="00302DCB" w:rsidRDefault="00B07035" w:rsidP="00B07035">
      <w:pPr>
        <w:pStyle w:val="ConsPlusNormal"/>
        <w:suppressAutoHyphens/>
        <w:ind w:left="-567" w:firstLine="567"/>
        <w:jc w:val="both"/>
      </w:pPr>
      <w:r w:rsidRPr="00302DCB">
        <w:t>3</w:t>
      </w:r>
      <w:r>
        <w:t>. Контроль за исполнением настоящего постановления оставляю за собой.</w:t>
      </w:r>
    </w:p>
    <w:p w:rsidR="00B07035" w:rsidRDefault="00B07035" w:rsidP="00B07035">
      <w:pPr>
        <w:pStyle w:val="1"/>
        <w:suppressAutoHyphens/>
        <w:ind w:left="0"/>
        <w:jc w:val="both"/>
        <w:rPr>
          <w:bCs/>
          <w:sz w:val="28"/>
          <w:szCs w:val="28"/>
        </w:rPr>
      </w:pPr>
    </w:p>
    <w:p w:rsidR="000357BE" w:rsidRDefault="000357BE"/>
    <w:p w:rsidR="00384A9B" w:rsidRPr="00B07035" w:rsidRDefault="00B07035" w:rsidP="002D0AF5">
      <w:pPr>
        <w:ind w:left="-567"/>
        <w:rPr>
          <w:sz w:val="28"/>
          <w:szCs w:val="28"/>
        </w:rPr>
      </w:pPr>
      <w:proofErr w:type="spellStart"/>
      <w:r w:rsidRPr="00B07035">
        <w:rPr>
          <w:sz w:val="28"/>
          <w:szCs w:val="28"/>
        </w:rPr>
        <w:t>И.о</w:t>
      </w:r>
      <w:proofErr w:type="spellEnd"/>
      <w:r w:rsidRPr="00B07035">
        <w:rPr>
          <w:sz w:val="28"/>
          <w:szCs w:val="28"/>
        </w:rPr>
        <w:t>. р</w:t>
      </w:r>
      <w:r w:rsidR="00384A9B" w:rsidRPr="00B07035">
        <w:rPr>
          <w:sz w:val="28"/>
          <w:szCs w:val="28"/>
        </w:rPr>
        <w:t>уководител</w:t>
      </w:r>
      <w:r w:rsidRPr="00B07035">
        <w:rPr>
          <w:sz w:val="28"/>
          <w:szCs w:val="28"/>
        </w:rPr>
        <w:t>я</w:t>
      </w:r>
      <w:r w:rsidR="00384A9B" w:rsidRPr="00B07035">
        <w:rPr>
          <w:sz w:val="28"/>
          <w:szCs w:val="28"/>
        </w:rPr>
        <w:t xml:space="preserve"> </w:t>
      </w:r>
    </w:p>
    <w:p w:rsidR="00384A9B" w:rsidRPr="00B07035" w:rsidRDefault="00B07035" w:rsidP="002D0AF5">
      <w:pPr>
        <w:ind w:left="-567"/>
        <w:rPr>
          <w:sz w:val="28"/>
          <w:szCs w:val="28"/>
        </w:rPr>
      </w:pPr>
      <w:r w:rsidRPr="00B07035">
        <w:rPr>
          <w:sz w:val="28"/>
          <w:szCs w:val="28"/>
        </w:rPr>
        <w:t>И</w:t>
      </w:r>
      <w:r w:rsidR="00384A9B" w:rsidRPr="00B07035">
        <w:rPr>
          <w:sz w:val="28"/>
          <w:szCs w:val="28"/>
        </w:rPr>
        <w:t>сполнительного комитета</w:t>
      </w:r>
    </w:p>
    <w:p w:rsidR="00384A9B" w:rsidRPr="00B07035" w:rsidRDefault="00384A9B" w:rsidP="002D0AF5">
      <w:pPr>
        <w:ind w:left="-567"/>
        <w:rPr>
          <w:sz w:val="28"/>
          <w:szCs w:val="28"/>
        </w:rPr>
      </w:pPr>
      <w:r w:rsidRPr="00B07035">
        <w:rPr>
          <w:sz w:val="28"/>
          <w:szCs w:val="28"/>
        </w:rPr>
        <w:t xml:space="preserve">Буинского муниципального района                        </w:t>
      </w:r>
      <w:r w:rsidR="00B07035">
        <w:rPr>
          <w:sz w:val="28"/>
          <w:szCs w:val="28"/>
        </w:rPr>
        <w:t xml:space="preserve">          </w:t>
      </w:r>
      <w:r w:rsidR="002D0AF5">
        <w:rPr>
          <w:sz w:val="28"/>
          <w:szCs w:val="28"/>
        </w:rPr>
        <w:t xml:space="preserve">       </w:t>
      </w:r>
      <w:r w:rsidR="00B07035">
        <w:rPr>
          <w:sz w:val="28"/>
          <w:szCs w:val="28"/>
        </w:rPr>
        <w:t xml:space="preserve">        </w:t>
      </w:r>
      <w:r w:rsidRPr="00B07035">
        <w:rPr>
          <w:sz w:val="28"/>
          <w:szCs w:val="28"/>
        </w:rPr>
        <w:t xml:space="preserve"> </w:t>
      </w:r>
      <w:r w:rsidR="00B07035" w:rsidRPr="00B07035">
        <w:rPr>
          <w:sz w:val="28"/>
          <w:szCs w:val="28"/>
        </w:rPr>
        <w:t xml:space="preserve">Л.Р. </w:t>
      </w:r>
      <w:proofErr w:type="spellStart"/>
      <w:r w:rsidR="00B07035" w:rsidRPr="00B07035">
        <w:rPr>
          <w:sz w:val="28"/>
          <w:szCs w:val="28"/>
        </w:rPr>
        <w:t>Шакирзянов</w:t>
      </w:r>
      <w:proofErr w:type="spellEnd"/>
    </w:p>
    <w:sectPr w:rsidR="00384A9B" w:rsidRPr="00B0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9B"/>
    <w:rsid w:val="000316E1"/>
    <w:rsid w:val="000357BE"/>
    <w:rsid w:val="000F6E87"/>
    <w:rsid w:val="00115473"/>
    <w:rsid w:val="00140FBE"/>
    <w:rsid w:val="002D0AF5"/>
    <w:rsid w:val="00384A9B"/>
    <w:rsid w:val="004B02F6"/>
    <w:rsid w:val="004E01DA"/>
    <w:rsid w:val="004F167F"/>
    <w:rsid w:val="00564DB7"/>
    <w:rsid w:val="00596BC4"/>
    <w:rsid w:val="006C60FE"/>
    <w:rsid w:val="0075684C"/>
    <w:rsid w:val="007D499D"/>
    <w:rsid w:val="008F1E9B"/>
    <w:rsid w:val="009F1EE7"/>
    <w:rsid w:val="00A94C88"/>
    <w:rsid w:val="00A94E8B"/>
    <w:rsid w:val="00B07035"/>
    <w:rsid w:val="00B41ADD"/>
    <w:rsid w:val="00C60263"/>
    <w:rsid w:val="00D07768"/>
    <w:rsid w:val="00DB65D8"/>
    <w:rsid w:val="00DF0275"/>
    <w:rsid w:val="00E35C33"/>
    <w:rsid w:val="00E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AAA4-BAD0-4CA4-B14A-C48EFE65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Абзац списка1"/>
    <w:basedOn w:val="a"/>
    <w:rsid w:val="00596BC4"/>
    <w:pPr>
      <w:ind w:left="720"/>
      <w:contextualSpacing/>
    </w:pPr>
    <w:rPr>
      <w:color w:val="auto"/>
      <w:szCs w:val="24"/>
    </w:rPr>
  </w:style>
  <w:style w:type="paragraph" w:customStyle="1" w:styleId="ConsPlusNormal">
    <w:name w:val="ConsPlusNormal"/>
    <w:rsid w:val="00596B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F0275"/>
    <w:pPr>
      <w:autoSpaceDE w:val="0"/>
      <w:autoSpaceDN w:val="0"/>
      <w:adjustRightInd w:val="0"/>
    </w:pPr>
    <w:rPr>
      <w:rFonts w:ascii="Arial" w:eastAsiaTheme="minorHAnsi" w:hAnsi="Arial" w:cs="Arial"/>
      <w:color w:val="auto"/>
      <w:szCs w:val="24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DF0275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Cs w:val="24"/>
    </w:rPr>
  </w:style>
  <w:style w:type="character" w:styleId="a7">
    <w:name w:val="Hyperlink"/>
    <w:basedOn w:val="a0"/>
    <w:uiPriority w:val="99"/>
    <w:unhideWhenUsed/>
    <w:rsid w:val="00B07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Юрист</cp:lastModifiedBy>
  <cp:revision>18</cp:revision>
  <cp:lastPrinted>2016-05-06T10:10:00Z</cp:lastPrinted>
  <dcterms:created xsi:type="dcterms:W3CDTF">2016-05-06T10:06:00Z</dcterms:created>
  <dcterms:modified xsi:type="dcterms:W3CDTF">2021-09-15T06:54:00Z</dcterms:modified>
</cp:coreProperties>
</file>