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 xml:space="preserve">БУИНСКИЙ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СОВЕТ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СТАРОСТУДЕНЕЦКОГО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 xml:space="preserve">БУА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МУНИЦИПАЛЬ РАЙОНЫ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 xml:space="preserve">ИСКЕ СУЫКСУ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 xml:space="preserve">АВЫЛ </w:t>
            </w:r>
            <w:r>
              <w:rPr>
                <w:rFonts w:cs="Arial"/>
                <w:szCs w:val="24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i/>
                <w:i/>
                <w:szCs w:val="24"/>
              </w:rPr>
            </w:pPr>
            <w:r>
              <w:rPr>
                <w:rFonts w:cs="Arial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Старостуденецкого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Старостуденецкого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Старостуденецкого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33-1 «Об утверждении Порядка размещения на официальном сайте муниципального образования  Старостуденецкого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 Старостуденецкое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2-22 «О внесении изменений в решение Совета   Старостуденецкого сельского поселения Буинского муниципального района Республики Татарстан от 09.09.2017 № 33-1 в Порядок размещения на официальном сайте муниципального образования Старостуденецкого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Старостуденецкого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Старостуденецкого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М.М. Давлетшин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LibreOffice/7.6.7.2$Linux_X86_64 LibreOffice_project/60$Build-2</Application>
  <AppVersion>15.0000</AppVersion>
  <Pages>2</Pages>
  <Words>314</Words>
  <Characters>2570</Characters>
  <CharactersWithSpaces>3121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2026-03-18T14:22:37Z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