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2E" w:rsidRDefault="004634A3" w:rsidP="004634A3">
      <w:pPr>
        <w:ind w:left="-567" w:right="-143"/>
        <w:jc w:val="center"/>
        <w:rPr>
          <w:rStyle w:val="1"/>
          <w:rFonts w:eastAsiaTheme="minorHAnsi"/>
        </w:rPr>
      </w:pPr>
      <w:bookmarkStart w:id="0" w:name="bookmark0"/>
      <w:bookmarkStart w:id="1" w:name="_GoBack"/>
      <w:bookmarkEnd w:id="1"/>
      <w:r>
        <w:rPr>
          <w:rStyle w:val="1"/>
          <w:rFonts w:eastAsiaTheme="minorHAnsi"/>
        </w:rPr>
        <w:t>Правительство утвердило изменения                                                                          в Правила льготного кредитования</w:t>
      </w:r>
      <w:bookmarkEnd w:id="0"/>
    </w:p>
    <w:p w:rsidR="004634A3" w:rsidRPr="004634A3" w:rsidRDefault="004634A3" w:rsidP="004634A3">
      <w:pPr>
        <w:pStyle w:val="2"/>
        <w:shd w:val="clear" w:color="auto" w:fill="auto"/>
        <w:tabs>
          <w:tab w:val="left" w:pos="9664"/>
        </w:tabs>
        <w:spacing w:after="0" w:line="240" w:lineRule="auto"/>
        <w:ind w:right="-2"/>
        <w:rPr>
          <w:sz w:val="28"/>
          <w:szCs w:val="28"/>
        </w:rPr>
      </w:pPr>
      <w:r w:rsidRPr="004634A3">
        <w:rPr>
          <w:rStyle w:val="10"/>
          <w:sz w:val="28"/>
          <w:szCs w:val="28"/>
        </w:rPr>
        <w:t>Правительством Российской Федерации 24 июля 2017 года утверждено постановление         №875, вносящее изменения в существующий механизм льготного кредитования сельскохозяйственных товаропроизводителей.</w:t>
      </w:r>
      <w:r w:rsidRPr="004634A3">
        <w:rPr>
          <w:rStyle w:val="10"/>
          <w:sz w:val="28"/>
          <w:szCs w:val="28"/>
        </w:rPr>
        <w:tab/>
      </w:r>
    </w:p>
    <w:p w:rsidR="004634A3" w:rsidRPr="004634A3" w:rsidRDefault="004634A3" w:rsidP="004634A3">
      <w:pPr>
        <w:pStyle w:val="2"/>
        <w:shd w:val="clear" w:color="auto" w:fill="auto"/>
        <w:spacing w:after="0" w:line="240" w:lineRule="auto"/>
        <w:ind w:right="-2"/>
        <w:rPr>
          <w:sz w:val="28"/>
          <w:szCs w:val="28"/>
        </w:rPr>
      </w:pPr>
      <w:r w:rsidRPr="004634A3">
        <w:rPr>
          <w:rStyle w:val="10"/>
          <w:sz w:val="28"/>
          <w:szCs w:val="28"/>
        </w:rPr>
        <w:t>В связи с поступлением многочисленных предложений от субъектов Российской Федерации Минсельхозом России был расширен круг их полномочий при реализации механизма льготного кредитования. В частности, теперь субъекты Российской Федерации самостоятельно будут устанавливать максимальный размер льготного краткосрочного кредита на одного заемщика на их территории. Также доля субсидий, направляемых на льготное краткосрочное кредитование малых форм хозяйствования в каждом субъекте Российской Федерации, будет определяться в соответствии с предложениями уполномоченного органа субъекта Российской Федерации.</w:t>
      </w:r>
    </w:p>
    <w:p w:rsidR="004634A3" w:rsidRPr="004634A3" w:rsidRDefault="004634A3" w:rsidP="004634A3">
      <w:pPr>
        <w:pStyle w:val="2"/>
        <w:shd w:val="clear" w:color="auto" w:fill="auto"/>
        <w:spacing w:after="0" w:line="240" w:lineRule="auto"/>
        <w:ind w:left="40" w:right="-2" w:firstLine="709"/>
        <w:rPr>
          <w:sz w:val="28"/>
          <w:szCs w:val="28"/>
        </w:rPr>
      </w:pPr>
      <w:r w:rsidRPr="004634A3">
        <w:rPr>
          <w:rStyle w:val="10"/>
          <w:sz w:val="28"/>
          <w:szCs w:val="28"/>
        </w:rPr>
        <w:t>Кроме того, уточнена процедура расчета суммарного размера субсидий по льготным краткосрочным кредитам с учетом размера посевных площадей, численности общего поголовья сельскохозяйственных животных и стоимости продукции сельского хозяйства, произведенной в соответствующем субъекте Российской Федерации.</w:t>
      </w:r>
    </w:p>
    <w:p w:rsidR="004634A3" w:rsidRPr="004634A3" w:rsidRDefault="004634A3" w:rsidP="004634A3">
      <w:pPr>
        <w:pStyle w:val="2"/>
        <w:shd w:val="clear" w:color="auto" w:fill="auto"/>
        <w:spacing w:after="0" w:line="240" w:lineRule="auto"/>
        <w:ind w:left="40" w:right="-2" w:firstLine="709"/>
        <w:rPr>
          <w:sz w:val="28"/>
          <w:szCs w:val="28"/>
        </w:rPr>
      </w:pPr>
      <w:r>
        <w:rPr>
          <w:rStyle w:val="10"/>
          <w:sz w:val="28"/>
          <w:szCs w:val="28"/>
        </w:rPr>
        <w:t xml:space="preserve">В целях приоритетной </w:t>
      </w:r>
      <w:r w:rsidRPr="004634A3">
        <w:rPr>
          <w:rStyle w:val="10"/>
          <w:sz w:val="28"/>
          <w:szCs w:val="28"/>
        </w:rPr>
        <w:t xml:space="preserve">поддержки субъектов малого и среднего предпринимательства на основании предложений АККОР, субъектов Российской Федерации, отраслевых союзов и ассоциаций, </w:t>
      </w:r>
      <w:r>
        <w:rPr>
          <w:rStyle w:val="10"/>
          <w:sz w:val="28"/>
          <w:szCs w:val="28"/>
        </w:rPr>
        <w:t>а также заемщиков М</w:t>
      </w:r>
      <w:r w:rsidRPr="004634A3">
        <w:rPr>
          <w:rStyle w:val="10"/>
          <w:sz w:val="28"/>
          <w:szCs w:val="28"/>
        </w:rPr>
        <w:t>инсельхозом России расширено понятие «малые формы хозяйствования». В частности, теперь к ним относятся не только крестьянские фермерские хозяйства и сельскохозяйственные потребительские кооперативы, но и хозяйственные общества, хозяйственные партнерства и индивидуальные предприниматели, осуществляющие производство и переработку сельскохозяйственной продукции, а также производственные кооперативы, осуществляющие закупку сельскохозяйственного сырья, годовой доход которых за отчетный финансовый год составляет не более 120 млн рублей.</w:t>
      </w:r>
    </w:p>
    <w:p w:rsidR="004634A3" w:rsidRPr="004634A3" w:rsidRDefault="004634A3" w:rsidP="004634A3">
      <w:pPr>
        <w:pStyle w:val="2"/>
        <w:shd w:val="clear" w:color="auto" w:fill="auto"/>
        <w:spacing w:after="0" w:line="240" w:lineRule="auto"/>
        <w:ind w:left="40" w:right="-2" w:firstLine="709"/>
        <w:rPr>
          <w:sz w:val="28"/>
          <w:szCs w:val="28"/>
        </w:rPr>
      </w:pPr>
      <w:r w:rsidRPr="004634A3">
        <w:rPr>
          <w:rStyle w:val="10"/>
          <w:sz w:val="28"/>
          <w:szCs w:val="28"/>
        </w:rPr>
        <w:t>По предложениям уполномоченных банков, заемщиков и отраслевых союзов и ассоциаций согласно новой редакции Правил льготного кредитования заемщику предоставлено право по полученному после 1 июля 2017 года в уполномоченном банке по коммерческой ставке краткосрочному кредиту перейти на льготную ставку, а также возможность рефинансирования с 1 января 2018 года ранее заключенного льготного инвестиционного кредита.</w:t>
      </w:r>
    </w:p>
    <w:p w:rsidR="004634A3" w:rsidRPr="004634A3" w:rsidRDefault="004634A3" w:rsidP="004634A3">
      <w:pPr>
        <w:pStyle w:val="2"/>
        <w:shd w:val="clear" w:color="auto" w:fill="auto"/>
        <w:spacing w:after="0" w:line="240" w:lineRule="auto"/>
        <w:ind w:left="40" w:right="-2" w:firstLine="709"/>
        <w:rPr>
          <w:sz w:val="28"/>
          <w:szCs w:val="28"/>
        </w:rPr>
      </w:pPr>
      <w:r w:rsidRPr="004634A3">
        <w:rPr>
          <w:rStyle w:val="10"/>
          <w:sz w:val="28"/>
          <w:szCs w:val="28"/>
        </w:rPr>
        <w:t>В целях предоставления заемщикам максимально широкого выбора уполномоченного банка для получения льготного кредита Минсельхоз России пересмотрел критерии отбора уполномоченных банков. В соответствии с новыми критериями правом на участие в механизме льготного кредитования будут располагать более ста банков (в том числе порядка 30 региональных), на которые приходится более 95% остатка ссудной задолженности по агропромышленному комплексу.</w:t>
      </w:r>
    </w:p>
    <w:p w:rsidR="004634A3" w:rsidRDefault="004634A3" w:rsidP="004634A3">
      <w:pPr>
        <w:jc w:val="center"/>
      </w:pPr>
    </w:p>
    <w:p w:rsidR="004634A3" w:rsidRDefault="004634A3" w:rsidP="004634A3">
      <w:pPr>
        <w:spacing w:after="0" w:line="240" w:lineRule="auto"/>
        <w:ind w:left="4560" w:firstLine="9662"/>
        <w:jc w:val="right"/>
      </w:pPr>
      <w:proofErr w:type="spellStart"/>
      <w:r w:rsidRPr="004634A3">
        <w:rPr>
          <w:rStyle w:val="30"/>
          <w:rFonts w:eastAsiaTheme="minorHAnsi"/>
          <w:i/>
        </w:rPr>
        <w:t>ИИсточник</w:t>
      </w:r>
      <w:proofErr w:type="spellEnd"/>
      <w:r w:rsidRPr="004634A3">
        <w:rPr>
          <w:rStyle w:val="30"/>
          <w:rFonts w:eastAsiaTheme="minorHAnsi"/>
          <w:i/>
        </w:rPr>
        <w:t xml:space="preserve">: Пресс-служба </w:t>
      </w:r>
      <w:proofErr w:type="spellStart"/>
      <w:r w:rsidRPr="004634A3">
        <w:rPr>
          <w:rStyle w:val="30"/>
          <w:rFonts w:eastAsiaTheme="minorHAnsi"/>
          <w:i/>
        </w:rPr>
        <w:t>Минселъхоза</w:t>
      </w:r>
      <w:proofErr w:type="spellEnd"/>
      <w:r w:rsidRPr="004634A3">
        <w:rPr>
          <w:rStyle w:val="30"/>
          <w:rFonts w:eastAsiaTheme="minorHAnsi"/>
          <w:i/>
        </w:rPr>
        <w:t xml:space="preserve"> России</w:t>
      </w:r>
    </w:p>
    <w:sectPr w:rsidR="004634A3" w:rsidSect="004634A3">
      <w:pgSz w:w="11906" w:h="16838"/>
      <w:pgMar w:top="737" w:right="73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A3"/>
    <w:rsid w:val="004634A3"/>
    <w:rsid w:val="00D2262E"/>
    <w:rsid w:val="00E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rsid w:val="00463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a3">
    <w:name w:val="Основной текст_"/>
    <w:basedOn w:val="a0"/>
    <w:link w:val="2"/>
    <w:rsid w:val="004634A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1"/>
    <w:basedOn w:val="a3"/>
    <w:rsid w:val="004634A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4634A3"/>
    <w:pPr>
      <w:shd w:val="clear" w:color="auto" w:fill="FFFFFF"/>
      <w:spacing w:after="240" w:line="278" w:lineRule="exact"/>
      <w:ind w:firstLine="6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Основной текст (3)_"/>
    <w:basedOn w:val="a0"/>
    <w:rsid w:val="00463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0">
    <w:name w:val="Основной текст (3)"/>
    <w:basedOn w:val="3"/>
    <w:rsid w:val="00463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"/>
    <w:basedOn w:val="a0"/>
    <w:rsid w:val="00463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7"/>
      <w:szCs w:val="47"/>
    </w:rPr>
  </w:style>
  <w:style w:type="character" w:customStyle="1" w:styleId="a3">
    <w:name w:val="Основной текст_"/>
    <w:basedOn w:val="a0"/>
    <w:link w:val="2"/>
    <w:rsid w:val="004634A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1"/>
    <w:basedOn w:val="a3"/>
    <w:rsid w:val="004634A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4634A3"/>
    <w:pPr>
      <w:shd w:val="clear" w:color="auto" w:fill="FFFFFF"/>
      <w:spacing w:after="240" w:line="278" w:lineRule="exact"/>
      <w:ind w:firstLine="6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">
    <w:name w:val="Основной текст (3)_"/>
    <w:basedOn w:val="a0"/>
    <w:rsid w:val="00463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0">
    <w:name w:val="Основной текст (3)"/>
    <w:basedOn w:val="3"/>
    <w:rsid w:val="00463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</dc:creator>
  <cp:lastModifiedBy>1</cp:lastModifiedBy>
  <cp:revision>2</cp:revision>
  <dcterms:created xsi:type="dcterms:W3CDTF">2017-09-04T09:01:00Z</dcterms:created>
  <dcterms:modified xsi:type="dcterms:W3CDTF">2017-09-04T09:01:00Z</dcterms:modified>
</cp:coreProperties>
</file>