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15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552"/>
        <w:gridCol w:w="4394"/>
      </w:tblGrid>
      <w:tr w:rsidR="00CE0E86" w:rsidRPr="00105A46" w:rsidTr="00CE0E86">
        <w:trPr>
          <w:trHeight w:val="1560"/>
        </w:trPr>
        <w:tc>
          <w:tcPr>
            <w:tcW w:w="4260" w:type="dxa"/>
            <w:vAlign w:val="center"/>
          </w:tcPr>
          <w:p w:rsidR="00CE0E86" w:rsidRPr="00105A46" w:rsidRDefault="00CE0E86" w:rsidP="00CE0E86">
            <w:pPr>
              <w:spacing w:line="300" w:lineRule="exact"/>
              <w:jc w:val="center"/>
              <w:rPr>
                <w:color w:val="000000"/>
              </w:rPr>
            </w:pPr>
            <w:r w:rsidRPr="00105A46">
              <w:rPr>
                <w:color w:val="000000"/>
              </w:rPr>
              <w:t>РЕСПУБЛИКА ТАТАРСТАН</w:t>
            </w:r>
          </w:p>
          <w:p w:rsidR="00CE0E86" w:rsidRPr="00105A46" w:rsidRDefault="00CE0E86" w:rsidP="00CE0E86">
            <w:pPr>
              <w:spacing w:line="300" w:lineRule="exact"/>
              <w:jc w:val="center"/>
              <w:rPr>
                <w:color w:val="000000"/>
              </w:rPr>
            </w:pPr>
            <w:r w:rsidRPr="00105A46">
              <w:rPr>
                <w:color w:val="000000"/>
              </w:rPr>
              <w:t>СОВЕТ</w:t>
            </w:r>
          </w:p>
          <w:p w:rsidR="00CE0E86" w:rsidRPr="00105A46" w:rsidRDefault="00CE0E86" w:rsidP="00CE0E86">
            <w:pPr>
              <w:spacing w:line="300" w:lineRule="exact"/>
              <w:jc w:val="center"/>
              <w:rPr>
                <w:color w:val="000000"/>
              </w:rPr>
            </w:pPr>
            <w:r w:rsidRPr="00105A46">
              <w:rPr>
                <w:color w:val="000000"/>
              </w:rPr>
              <w:t>БУИНСКОГО МУНИЦИПАЛЬНОГО РАЙОНА</w:t>
            </w:r>
          </w:p>
        </w:tc>
        <w:tc>
          <w:tcPr>
            <w:tcW w:w="1552" w:type="dxa"/>
            <w:vAlign w:val="center"/>
            <w:hideMark/>
          </w:tcPr>
          <w:p w:rsidR="00CE0E86" w:rsidRPr="00105A46" w:rsidRDefault="00CE0E86" w:rsidP="00CE0E86">
            <w:pPr>
              <w:jc w:val="center"/>
              <w:rPr>
                <w:color w:val="000000"/>
              </w:rPr>
            </w:pPr>
            <w:r w:rsidRPr="00105A46">
              <w:rPr>
                <w:noProof/>
                <w:color w:val="000000"/>
              </w:rPr>
              <w:drawing>
                <wp:inline distT="0" distB="0" distL="0" distR="0" wp14:anchorId="0CB9CEF1" wp14:editId="4F44B6E9">
                  <wp:extent cx="727075" cy="896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  <w:hideMark/>
          </w:tcPr>
          <w:p w:rsidR="00CE0E86" w:rsidRPr="00105A46" w:rsidRDefault="00CE0E86" w:rsidP="00CE0E86">
            <w:pPr>
              <w:spacing w:line="300" w:lineRule="exact"/>
              <w:jc w:val="center"/>
              <w:rPr>
                <w:color w:val="000000"/>
              </w:rPr>
            </w:pPr>
            <w:r w:rsidRPr="00105A46">
              <w:rPr>
                <w:color w:val="000000"/>
              </w:rPr>
              <w:t>ТАТАРСТАН РЕСПУБЛИКАСЫ</w:t>
            </w:r>
          </w:p>
          <w:p w:rsidR="00CE0E86" w:rsidRPr="00105A46" w:rsidRDefault="00CE0E86" w:rsidP="00CE0E86">
            <w:pPr>
              <w:spacing w:line="300" w:lineRule="exact"/>
              <w:jc w:val="center"/>
              <w:rPr>
                <w:color w:val="000000"/>
              </w:rPr>
            </w:pPr>
            <w:r w:rsidRPr="00105A46">
              <w:rPr>
                <w:color w:val="000000"/>
              </w:rPr>
              <w:t xml:space="preserve">БУА </w:t>
            </w:r>
          </w:p>
          <w:p w:rsidR="00CE0E86" w:rsidRPr="00105A46" w:rsidRDefault="00CE0E86" w:rsidP="00CE0E86">
            <w:pPr>
              <w:spacing w:line="300" w:lineRule="exact"/>
              <w:jc w:val="center"/>
              <w:rPr>
                <w:color w:val="000000"/>
              </w:rPr>
            </w:pPr>
            <w:r w:rsidRPr="00105A46">
              <w:rPr>
                <w:color w:val="000000"/>
              </w:rPr>
              <w:t xml:space="preserve">МУНИЦИПАЛЬ РАЙОНЫ </w:t>
            </w:r>
          </w:p>
          <w:p w:rsidR="00CE0E86" w:rsidRPr="00105A46" w:rsidRDefault="00CE0E86" w:rsidP="00CE0E86">
            <w:pPr>
              <w:spacing w:line="300" w:lineRule="exact"/>
              <w:jc w:val="center"/>
              <w:rPr>
                <w:color w:val="000000"/>
              </w:rPr>
            </w:pPr>
            <w:r w:rsidRPr="00105A46">
              <w:rPr>
                <w:color w:val="000000"/>
              </w:rPr>
              <w:t>СОВЕТЫ</w:t>
            </w:r>
            <w:r w:rsidRPr="00105A46">
              <w:rPr>
                <w:color w:val="000000"/>
              </w:rPr>
              <w:br/>
            </w:r>
          </w:p>
        </w:tc>
      </w:tr>
    </w:tbl>
    <w:p w:rsidR="00D86E65" w:rsidRPr="00105A46" w:rsidRDefault="00D86E65" w:rsidP="00D86E65">
      <w:pPr>
        <w:pBdr>
          <w:bottom w:val="single" w:sz="12" w:space="1" w:color="auto"/>
        </w:pBdr>
        <w:rPr>
          <w:color w:val="000000"/>
        </w:rPr>
      </w:pPr>
    </w:p>
    <w:p w:rsidR="00CE0E86" w:rsidRPr="00105A46" w:rsidRDefault="00CE0E86" w:rsidP="00D86E65">
      <w:pPr>
        <w:pBdr>
          <w:bottom w:val="single" w:sz="12" w:space="1" w:color="auto"/>
        </w:pBdr>
        <w:rPr>
          <w:color w:val="000000"/>
        </w:rPr>
      </w:pPr>
    </w:p>
    <w:p w:rsidR="00D86E65" w:rsidRPr="00105A46" w:rsidRDefault="00D86E65" w:rsidP="00D86E65">
      <w:pPr>
        <w:rPr>
          <w:color w:val="000000"/>
        </w:rPr>
      </w:pPr>
    </w:p>
    <w:p w:rsidR="00D86E65" w:rsidRPr="00105A46" w:rsidRDefault="00D86E65" w:rsidP="00D86E65">
      <w:pPr>
        <w:jc w:val="center"/>
        <w:outlineLvl w:val="0"/>
        <w:rPr>
          <w:b/>
        </w:rPr>
      </w:pPr>
      <w:r w:rsidRPr="00105A46">
        <w:rPr>
          <w:b/>
        </w:rPr>
        <w:t>КАРАР</w:t>
      </w:r>
    </w:p>
    <w:p w:rsidR="00D86E65" w:rsidRPr="00105A46" w:rsidRDefault="00D86E65" w:rsidP="00D86E65">
      <w:pPr>
        <w:jc w:val="center"/>
        <w:outlineLvl w:val="0"/>
        <w:rPr>
          <w:b/>
        </w:rPr>
      </w:pPr>
      <w:r w:rsidRPr="00105A46">
        <w:rPr>
          <w:b/>
        </w:rPr>
        <w:t>РЕШЕНИЕ</w:t>
      </w:r>
    </w:p>
    <w:p w:rsidR="005E20CF" w:rsidRPr="00105A46" w:rsidRDefault="005E20CF" w:rsidP="005E20CF">
      <w:pPr>
        <w:ind w:firstLine="708"/>
        <w:jc w:val="both"/>
        <w:rPr>
          <w:color w:val="000000"/>
        </w:rPr>
      </w:pPr>
    </w:p>
    <w:p w:rsidR="007B630B" w:rsidRPr="00B246C1" w:rsidRDefault="00F95503" w:rsidP="0025226E">
      <w:pPr>
        <w:jc w:val="both"/>
        <w:rPr>
          <w:color w:val="000000"/>
        </w:rPr>
      </w:pPr>
      <w:r>
        <w:rPr>
          <w:color w:val="000000"/>
        </w:rPr>
        <w:t xml:space="preserve">13 октября </w:t>
      </w:r>
      <w:r w:rsidR="00D86E65" w:rsidRPr="00B246C1">
        <w:rPr>
          <w:color w:val="000000"/>
          <w:lang w:val="tt-RU"/>
        </w:rPr>
        <w:t xml:space="preserve">2017 года                                         </w:t>
      </w:r>
      <w:r w:rsidR="0037135D" w:rsidRPr="00B246C1">
        <w:rPr>
          <w:color w:val="000000"/>
          <w:lang w:val="tt-RU"/>
        </w:rPr>
        <w:tab/>
        <w:t xml:space="preserve">                 </w:t>
      </w:r>
      <w:r w:rsidR="0025226E" w:rsidRPr="00B246C1">
        <w:rPr>
          <w:color w:val="000000"/>
          <w:lang w:val="tt-RU"/>
        </w:rPr>
        <w:t xml:space="preserve">         </w:t>
      </w:r>
      <w:r>
        <w:rPr>
          <w:color w:val="000000"/>
          <w:lang w:val="tt-RU"/>
        </w:rPr>
        <w:tab/>
      </w:r>
      <w:r>
        <w:rPr>
          <w:color w:val="000000"/>
          <w:lang w:val="tt-RU"/>
        </w:rPr>
        <w:tab/>
      </w:r>
      <w:r w:rsidR="00FC367A">
        <w:rPr>
          <w:color w:val="000000"/>
          <w:lang w:val="tt-RU"/>
        </w:rPr>
        <w:t xml:space="preserve">      </w:t>
      </w:r>
      <w:bookmarkStart w:id="0" w:name="_GoBack"/>
      <w:bookmarkEnd w:id="0"/>
      <w:r w:rsidR="00D86E65" w:rsidRPr="00B246C1">
        <w:rPr>
          <w:color w:val="000000"/>
        </w:rPr>
        <w:t xml:space="preserve">№ </w:t>
      </w:r>
      <w:r>
        <w:rPr>
          <w:color w:val="000000"/>
        </w:rPr>
        <w:t>3-25</w:t>
      </w:r>
    </w:p>
    <w:p w:rsidR="00105A46" w:rsidRPr="00B246C1" w:rsidRDefault="00105A46" w:rsidP="00105A46">
      <w:pPr>
        <w:ind w:firstLine="708"/>
        <w:jc w:val="both"/>
        <w:rPr>
          <w:color w:val="000000"/>
        </w:rPr>
      </w:pPr>
    </w:p>
    <w:p w:rsidR="00F95503" w:rsidRDefault="0025226E" w:rsidP="00E577E4">
      <w:pPr>
        <w:rPr>
          <w:b/>
        </w:rPr>
      </w:pPr>
      <w:r w:rsidRPr="00B246C1">
        <w:rPr>
          <w:b/>
        </w:rPr>
        <w:t>О</w:t>
      </w:r>
      <w:r w:rsidR="00E577E4">
        <w:rPr>
          <w:b/>
        </w:rPr>
        <w:t xml:space="preserve">б освобождении </w:t>
      </w:r>
      <w:r w:rsidR="00212CA1">
        <w:rPr>
          <w:b/>
        </w:rPr>
        <w:t xml:space="preserve">от уплаты </w:t>
      </w:r>
    </w:p>
    <w:p w:rsidR="00212CA1" w:rsidRDefault="00212CA1" w:rsidP="00E577E4">
      <w:pPr>
        <w:rPr>
          <w:b/>
        </w:rPr>
      </w:pPr>
      <w:r>
        <w:rPr>
          <w:b/>
        </w:rPr>
        <w:t xml:space="preserve">арендных платежей </w:t>
      </w:r>
      <w:r w:rsidR="000441E4">
        <w:rPr>
          <w:b/>
        </w:rPr>
        <w:t>на</w:t>
      </w:r>
      <w:r>
        <w:rPr>
          <w:b/>
        </w:rPr>
        <w:t xml:space="preserve"> </w:t>
      </w:r>
      <w:proofErr w:type="gramStart"/>
      <w:r>
        <w:rPr>
          <w:b/>
        </w:rPr>
        <w:t>земля</w:t>
      </w:r>
      <w:r w:rsidR="000441E4">
        <w:rPr>
          <w:b/>
        </w:rPr>
        <w:t>х</w:t>
      </w:r>
      <w:proofErr w:type="gramEnd"/>
    </w:p>
    <w:p w:rsidR="00F95503" w:rsidRDefault="0025226E" w:rsidP="00E577E4">
      <w:pPr>
        <w:rPr>
          <w:b/>
        </w:rPr>
      </w:pPr>
      <w:r w:rsidRPr="00B246C1">
        <w:rPr>
          <w:b/>
        </w:rPr>
        <w:t>Промышленного парка «Буинск»</w:t>
      </w:r>
    </w:p>
    <w:p w:rsidR="007B630B" w:rsidRDefault="0025226E" w:rsidP="00E577E4">
      <w:pPr>
        <w:rPr>
          <w:b/>
        </w:rPr>
      </w:pPr>
      <w:r w:rsidRPr="00B246C1">
        <w:rPr>
          <w:b/>
        </w:rPr>
        <w:t xml:space="preserve">Буинского муниципального района </w:t>
      </w:r>
      <w:r w:rsidR="00E577E4">
        <w:rPr>
          <w:b/>
        </w:rPr>
        <w:t>РТ</w:t>
      </w:r>
    </w:p>
    <w:p w:rsidR="00E577E4" w:rsidRPr="00B246C1" w:rsidRDefault="00E577E4" w:rsidP="00E577E4"/>
    <w:p w:rsidR="007B630B" w:rsidRPr="00B246C1" w:rsidRDefault="0025226E" w:rsidP="0025226E">
      <w:pPr>
        <w:jc w:val="both"/>
      </w:pPr>
      <w:r w:rsidRPr="00B246C1">
        <w:t xml:space="preserve">          </w:t>
      </w:r>
      <w:proofErr w:type="gramStart"/>
      <w:r w:rsidR="007B630B" w:rsidRPr="00B246C1">
        <w:t xml:space="preserve">В </w:t>
      </w:r>
      <w:r w:rsidRPr="00B246C1">
        <w:t xml:space="preserve">соответствии со ст. </w:t>
      </w:r>
      <w:r w:rsidR="00B246C1" w:rsidRPr="00B246C1">
        <w:t>ст. 14-15</w:t>
      </w:r>
      <w:r w:rsidR="007B630B" w:rsidRPr="00B246C1">
        <w:t xml:space="preserve">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B246C1">
        <w:t xml:space="preserve">Федеральным законом от 24 июля 2007 года № 209-ФЗ «О развитии малого и среднего предпринимательства в </w:t>
      </w:r>
      <w:r w:rsidR="00B246C1" w:rsidRPr="00B246C1">
        <w:t>Российской Федерации</w:t>
      </w:r>
      <w:r w:rsidR="00217ED6">
        <w:t>»</w:t>
      </w:r>
      <w:r w:rsidR="008630B2">
        <w:t xml:space="preserve">, </w:t>
      </w:r>
      <w:r w:rsidR="00815D79">
        <w:t xml:space="preserve">Постановлением Правительства </w:t>
      </w:r>
      <w:r w:rsidR="00815D79" w:rsidRPr="00B246C1">
        <w:t>Российской Федерации</w:t>
      </w:r>
      <w:r w:rsidR="00815D79">
        <w:t xml:space="preserve"> от 04 августа 2015 года № 794 «Об индустриальных (промышленных) парках и управляющих компаниях</w:t>
      </w:r>
      <w:r w:rsidR="00815D79" w:rsidRPr="008630B2">
        <w:t xml:space="preserve"> </w:t>
      </w:r>
      <w:r w:rsidR="00815D79">
        <w:t>индустриальных (промышленных) парков</w:t>
      </w:r>
      <w:proofErr w:type="gramEnd"/>
      <w:r w:rsidR="00815D79">
        <w:t xml:space="preserve">», </w:t>
      </w:r>
      <w:r w:rsidR="008630B2">
        <w:t xml:space="preserve">Уставом муниципального образования «Буинский </w:t>
      </w:r>
      <w:proofErr w:type="gramStart"/>
      <w:r w:rsidR="008630B2">
        <w:t>муниципальный</w:t>
      </w:r>
      <w:proofErr w:type="gramEnd"/>
      <w:r w:rsidR="008630B2">
        <w:t xml:space="preserve"> район РТ», </w:t>
      </w:r>
      <w:r w:rsidR="00815D79">
        <w:t xml:space="preserve">Муниципальной целевой программой развития и поддержки малого и среднего предпринимательства в Буинском муниципальном районе РТ на 2014-2018 годы, утвержденной Постановлением </w:t>
      </w:r>
      <w:proofErr w:type="gramStart"/>
      <w:r w:rsidR="00815D79">
        <w:t xml:space="preserve">Буинского районного исполнительного комитета от 09.09.2014г. № 417А-п (в редакции Постановления от 10.06.2015г. № 317-п), </w:t>
      </w:r>
      <w:r w:rsidRPr="00B246C1">
        <w:t xml:space="preserve">и в целях развития </w:t>
      </w:r>
      <w:r w:rsidR="008630B2">
        <w:t xml:space="preserve">на </w:t>
      </w:r>
      <w:r w:rsidRPr="00B246C1">
        <w:t>территори</w:t>
      </w:r>
      <w:r w:rsidR="008630B2">
        <w:t>и</w:t>
      </w:r>
      <w:r w:rsidRPr="00B246C1">
        <w:t xml:space="preserve"> Буинского муниципального района </w:t>
      </w:r>
      <w:r w:rsidR="008630B2">
        <w:t>РТ</w:t>
      </w:r>
      <w:r w:rsidRPr="00B246C1">
        <w:t xml:space="preserve"> обрабатывающих отраслей экономики, производства новых видов продукции, внедрения наиболее прогрессивных технологий и производств</w:t>
      </w:r>
      <w:r w:rsidR="008630B2">
        <w:t xml:space="preserve">, создания рабочих мест, </w:t>
      </w:r>
      <w:r w:rsidR="00217ED6">
        <w:t xml:space="preserve">посредством создания и функционирования Промышленного парка, </w:t>
      </w:r>
      <w:r w:rsidR="007B630B" w:rsidRPr="00B246C1">
        <w:t xml:space="preserve">Совет Буинского муниципального района </w:t>
      </w:r>
      <w:r w:rsidR="001668BA" w:rsidRPr="00B246C1">
        <w:t>Р</w:t>
      </w:r>
      <w:r w:rsidR="00105A46" w:rsidRPr="00B246C1">
        <w:t xml:space="preserve">еспублики Татарстан </w:t>
      </w:r>
      <w:r w:rsidR="00105A46" w:rsidRPr="00B246C1">
        <w:rPr>
          <w:b/>
        </w:rPr>
        <w:t>решил</w:t>
      </w:r>
      <w:r w:rsidR="00105A46" w:rsidRPr="00B246C1">
        <w:t xml:space="preserve">: </w:t>
      </w:r>
      <w:proofErr w:type="gramEnd"/>
    </w:p>
    <w:p w:rsidR="00105A46" w:rsidRPr="00B246C1" w:rsidRDefault="00105A46" w:rsidP="007B630B">
      <w:pPr>
        <w:ind w:firstLine="851"/>
        <w:jc w:val="both"/>
        <w:rPr>
          <w:b/>
        </w:rPr>
      </w:pPr>
    </w:p>
    <w:p w:rsidR="008630B2" w:rsidRDefault="00815D79" w:rsidP="008630B2">
      <w:pPr>
        <w:pStyle w:val="a7"/>
        <w:numPr>
          <w:ilvl w:val="0"/>
          <w:numId w:val="29"/>
        </w:numPr>
        <w:tabs>
          <w:tab w:val="left" w:pos="851"/>
        </w:tabs>
        <w:ind w:left="0" w:firstLine="567"/>
        <w:jc w:val="both"/>
      </w:pPr>
      <w:r>
        <w:t>Освободить от уплаты арендных платежей</w:t>
      </w:r>
      <w:r w:rsidR="00491588">
        <w:t xml:space="preserve"> по договору </w:t>
      </w:r>
      <w:r w:rsidR="00212CA1">
        <w:t xml:space="preserve">(договорам) </w:t>
      </w:r>
      <w:r w:rsidR="00491588">
        <w:t>аренды земельного участка</w:t>
      </w:r>
      <w:r>
        <w:t xml:space="preserve"> Администрацию </w:t>
      </w:r>
      <w:r w:rsidR="008630B2" w:rsidRPr="008630B2">
        <w:t>Промышленн</w:t>
      </w:r>
      <w:r>
        <w:t>ого</w:t>
      </w:r>
      <w:r w:rsidR="008630B2" w:rsidRPr="008630B2">
        <w:t xml:space="preserve"> парк</w:t>
      </w:r>
      <w:r>
        <w:t>а</w:t>
      </w:r>
      <w:r w:rsidR="008630B2" w:rsidRPr="008630B2">
        <w:t xml:space="preserve"> «Буинск» Буинского муниципального района </w:t>
      </w:r>
      <w:r w:rsidR="008630B2">
        <w:t>РТ</w:t>
      </w:r>
      <w:r>
        <w:t xml:space="preserve">, являющуюся </w:t>
      </w:r>
      <w:r w:rsidRPr="00815D79">
        <w:t>Управляющей компанией Промышленного парка</w:t>
      </w:r>
      <w:r>
        <w:t xml:space="preserve">, </w:t>
      </w:r>
      <w:r w:rsidR="007D1EAB">
        <w:t>а так же резидентов</w:t>
      </w:r>
      <w:r w:rsidR="0057467D">
        <w:t xml:space="preserve"> Промышленного парка</w:t>
      </w:r>
      <w:r w:rsidR="007D1EAB">
        <w:t xml:space="preserve">, </w:t>
      </w:r>
      <w:r>
        <w:t xml:space="preserve">в </w:t>
      </w:r>
      <w:r w:rsidR="00072AB1">
        <w:t xml:space="preserve">отношении </w:t>
      </w:r>
      <w:r w:rsidR="00072AB1" w:rsidRPr="008630B2">
        <w:t>земельн</w:t>
      </w:r>
      <w:r w:rsidR="00072AB1">
        <w:t>ого</w:t>
      </w:r>
      <w:r w:rsidR="00072AB1" w:rsidRPr="008630B2">
        <w:t xml:space="preserve"> участ</w:t>
      </w:r>
      <w:r w:rsidR="00072AB1">
        <w:t>ка</w:t>
      </w:r>
      <w:r w:rsidR="00072AB1" w:rsidRPr="008630B2">
        <w:t xml:space="preserve"> с кадастровым номер</w:t>
      </w:r>
      <w:r w:rsidR="00072AB1">
        <w:t>о</w:t>
      </w:r>
      <w:r w:rsidR="00072AB1" w:rsidRPr="008630B2">
        <w:t xml:space="preserve">м </w:t>
      </w:r>
      <w:r w:rsidR="00072AB1">
        <w:t xml:space="preserve">16:14:140102:366, </w:t>
      </w:r>
      <w:r w:rsidR="00072AB1" w:rsidRPr="008630B2">
        <w:t xml:space="preserve">общей площадью </w:t>
      </w:r>
      <w:r w:rsidR="00072AB1">
        <w:t>26,955</w:t>
      </w:r>
      <w:r w:rsidR="00072AB1" w:rsidRPr="008630B2">
        <w:t xml:space="preserve"> га</w:t>
      </w:r>
      <w:r w:rsidR="00072AB1">
        <w:t>,</w:t>
      </w:r>
      <w:r w:rsidR="00072AB1" w:rsidRPr="000D069E">
        <w:t xml:space="preserve"> </w:t>
      </w:r>
      <w:r w:rsidR="00072AB1">
        <w:t xml:space="preserve">расположенного по адресу: Республика Татарстан, </w:t>
      </w:r>
      <w:r w:rsidR="00072AB1" w:rsidRPr="008E4AD8">
        <w:t xml:space="preserve">Буинский муниципальный район, </w:t>
      </w:r>
      <w:proofErr w:type="spellStart"/>
      <w:r w:rsidR="00072AB1">
        <w:t>Мещеряковское</w:t>
      </w:r>
      <w:proofErr w:type="spellEnd"/>
      <w:r w:rsidR="00072AB1">
        <w:t xml:space="preserve"> сельское поселение, находящегося в собственности муниципального образования «Буинский муниципальный район РТ»</w:t>
      </w:r>
      <w:r w:rsidR="007D1EAB">
        <w:t xml:space="preserve"> (или земельных участков образованных из данного земельного участка в результате </w:t>
      </w:r>
      <w:r w:rsidR="007D1EAB">
        <w:lastRenderedPageBreak/>
        <w:t>раздела)</w:t>
      </w:r>
      <w:r w:rsidR="00072AB1">
        <w:t xml:space="preserve">, где размещается </w:t>
      </w:r>
      <w:r w:rsidR="00072AB1" w:rsidRPr="008630B2">
        <w:t>Промышленн</w:t>
      </w:r>
      <w:r w:rsidR="00072AB1">
        <w:t>ый</w:t>
      </w:r>
      <w:r w:rsidR="00072AB1" w:rsidRPr="008630B2">
        <w:t xml:space="preserve"> парк «Буинск» Буинского муниципального района </w:t>
      </w:r>
      <w:r w:rsidR="00072AB1">
        <w:t xml:space="preserve">РТ, сроком </w:t>
      </w:r>
      <w:r w:rsidR="001A16C6">
        <w:t>по 31 октября 202</w:t>
      </w:r>
      <w:r w:rsidR="007D1EAB">
        <w:t>4</w:t>
      </w:r>
      <w:r w:rsidR="001A16C6">
        <w:t xml:space="preserve"> года</w:t>
      </w:r>
      <w:r w:rsidR="008630B2" w:rsidRPr="008630B2">
        <w:t>.</w:t>
      </w:r>
    </w:p>
    <w:p w:rsidR="00172DB9" w:rsidRPr="008630B2" w:rsidRDefault="00172DB9" w:rsidP="008630B2">
      <w:pPr>
        <w:pStyle w:val="a7"/>
        <w:numPr>
          <w:ilvl w:val="0"/>
          <w:numId w:val="29"/>
        </w:numPr>
        <w:tabs>
          <w:tab w:val="left" w:pos="851"/>
        </w:tabs>
        <w:ind w:left="0" w:firstLine="567"/>
        <w:jc w:val="both"/>
      </w:pPr>
      <w:proofErr w:type="gramStart"/>
      <w:r>
        <w:t xml:space="preserve">Установить, что настоящее решение об освобождении от уплаты арендных платежей по договору </w:t>
      </w:r>
      <w:r w:rsidR="009C00D3">
        <w:t xml:space="preserve">(договорам) </w:t>
      </w:r>
      <w:r>
        <w:t>аренды земельного участка, в соответствии с п. 1 решения, прекращает свое действие</w:t>
      </w:r>
      <w:r w:rsidR="00D26622">
        <w:t xml:space="preserve"> и аренд</w:t>
      </w:r>
      <w:r w:rsidR="00FC38CD">
        <w:t>ная плата</w:t>
      </w:r>
      <w:r w:rsidR="00D26622">
        <w:t xml:space="preserve"> начисляется по общим правилам</w:t>
      </w:r>
      <w:r>
        <w:t>, если в течени</w:t>
      </w:r>
      <w:r w:rsidR="00D26622">
        <w:t xml:space="preserve">е </w:t>
      </w:r>
      <w:r w:rsidR="009C00D3">
        <w:t>сорока восьми</w:t>
      </w:r>
      <w:r w:rsidR="00C904FE">
        <w:t xml:space="preserve"> календарных</w:t>
      </w:r>
      <w:r w:rsidR="00FC38CD">
        <w:t xml:space="preserve"> месяцев</w:t>
      </w:r>
      <w:r w:rsidR="00D26622">
        <w:t xml:space="preserve"> со дня заключения договора </w:t>
      </w:r>
      <w:r w:rsidR="009C00D3">
        <w:t xml:space="preserve">(договоров) </w:t>
      </w:r>
      <w:r w:rsidR="00D26622">
        <w:t xml:space="preserve">аренды </w:t>
      </w:r>
      <w:r w:rsidR="00FC38CD">
        <w:t xml:space="preserve">на </w:t>
      </w:r>
      <w:r w:rsidR="009C00D3">
        <w:t xml:space="preserve">соответствующем </w:t>
      </w:r>
      <w:r w:rsidR="00FC38CD">
        <w:t>земельном участке</w:t>
      </w:r>
      <w:r w:rsidR="00AE4546">
        <w:t xml:space="preserve"> Управляющей компании</w:t>
      </w:r>
      <w:r w:rsidR="00FC38CD">
        <w:t xml:space="preserve"> не ведется строительство объектов производства</w:t>
      </w:r>
      <w:r w:rsidR="00FC38CD" w:rsidRPr="00FC38CD">
        <w:t xml:space="preserve"> </w:t>
      </w:r>
      <w:r w:rsidR="00FC38CD">
        <w:t>не мен</w:t>
      </w:r>
      <w:r w:rsidR="00DB64E8">
        <w:t>е</w:t>
      </w:r>
      <w:r w:rsidR="00FC38CD">
        <w:t>е чем четырьмя</w:t>
      </w:r>
      <w:proofErr w:type="gramEnd"/>
      <w:r w:rsidR="00FC38CD">
        <w:t xml:space="preserve"> резидентами Промышленного парка</w:t>
      </w:r>
      <w:r w:rsidR="009C00D3">
        <w:t>, или одним резидентом, если он самостоятельно выступает арендатором</w:t>
      </w:r>
      <w:r w:rsidR="00587372">
        <w:t xml:space="preserve"> земельного участка</w:t>
      </w:r>
      <w:r w:rsidR="00FC38CD">
        <w:t xml:space="preserve">.  </w:t>
      </w:r>
      <w:r w:rsidR="00D26622">
        <w:t xml:space="preserve"> </w:t>
      </w:r>
      <w:r>
        <w:t xml:space="preserve"> </w:t>
      </w:r>
    </w:p>
    <w:p w:rsidR="005D319B" w:rsidRDefault="005D319B" w:rsidP="005D319B">
      <w:pPr>
        <w:tabs>
          <w:tab w:val="left" w:pos="993"/>
        </w:tabs>
        <w:jc w:val="both"/>
      </w:pPr>
      <w:r>
        <w:t xml:space="preserve">        </w:t>
      </w:r>
      <w:r w:rsidR="00172DB9">
        <w:t>3</w:t>
      </w:r>
      <w:r w:rsidR="008630B2" w:rsidRPr="008630B2">
        <w:t>.</w:t>
      </w:r>
      <w:r w:rsidR="008C7E75">
        <w:t xml:space="preserve"> </w:t>
      </w:r>
      <w:r w:rsidRPr="008E4AD8">
        <w:t>Администраци</w:t>
      </w:r>
      <w:r>
        <w:t>я</w:t>
      </w:r>
      <w:r w:rsidRPr="008E4AD8">
        <w:t xml:space="preserve"> Промышленного парка «Буинск» Буинского муниципального района </w:t>
      </w:r>
      <w:r>
        <w:t>РТ</w:t>
      </w:r>
      <w:r w:rsidRPr="008E4AD8">
        <w:t xml:space="preserve"> – это юридическое лицо или индивидуальный предприниматель, а именно Управляющая </w:t>
      </w:r>
      <w:r>
        <w:t>к</w:t>
      </w:r>
      <w:r w:rsidRPr="008E4AD8">
        <w:t xml:space="preserve">омпания, зарегистрированная в соответствии с законодательством Российской Федерации, осуществляющая управление Промышленным парком «Буинск» Буинского муниципального района </w:t>
      </w:r>
      <w:r>
        <w:t>РТ</w:t>
      </w:r>
      <w:r w:rsidRPr="008E4AD8">
        <w:t xml:space="preserve"> в качестве арендатора</w:t>
      </w:r>
      <w:r>
        <w:t xml:space="preserve"> земельного участка (территории)</w:t>
      </w:r>
      <w:r w:rsidRPr="008E4AD8">
        <w:t>.</w:t>
      </w:r>
    </w:p>
    <w:p w:rsidR="00035997" w:rsidRPr="008E4AD8" w:rsidRDefault="00035997" w:rsidP="00035997">
      <w:pPr>
        <w:tabs>
          <w:tab w:val="left" w:pos="1134"/>
        </w:tabs>
        <w:jc w:val="both"/>
      </w:pPr>
      <w:r>
        <w:t xml:space="preserve">        </w:t>
      </w:r>
      <w:r w:rsidRPr="008E4AD8">
        <w:t xml:space="preserve">Резидент – субъект предпринимательства, зарегистрированный в соответствии с законодательством Российской Федерации на территории </w:t>
      </w:r>
      <w:r>
        <w:t xml:space="preserve">Буинского муниципального района </w:t>
      </w:r>
      <w:r w:rsidRPr="008E4AD8">
        <w:t>Республики Татарстан, с которым заключено соглашение о ведении предпринимательской деятельности на территории Парка.</w:t>
      </w:r>
    </w:p>
    <w:p w:rsidR="008630B2" w:rsidRPr="008630B2" w:rsidRDefault="005D319B" w:rsidP="008C7E75">
      <w:pPr>
        <w:tabs>
          <w:tab w:val="left" w:pos="851"/>
        </w:tabs>
        <w:jc w:val="both"/>
      </w:pPr>
      <w:r>
        <w:t xml:space="preserve">       4. </w:t>
      </w:r>
      <w:r w:rsidR="008C7E75">
        <w:t xml:space="preserve">Признать утратившим силу решение Совета </w:t>
      </w:r>
      <w:r w:rsidR="008C7E75" w:rsidRPr="00583BA9">
        <w:t>Буинского муниципального района РТ № 3-48 от 30.04.2015 года</w:t>
      </w:r>
      <w:r w:rsidR="008C7E75">
        <w:t>.</w:t>
      </w:r>
    </w:p>
    <w:p w:rsidR="00600EB1" w:rsidRDefault="005D319B" w:rsidP="008C7E75">
      <w:pPr>
        <w:pStyle w:val="a7"/>
        <w:tabs>
          <w:tab w:val="left" w:pos="851"/>
        </w:tabs>
        <w:ind w:left="0" w:firstLine="567"/>
        <w:jc w:val="both"/>
        <w:rPr>
          <w:spacing w:val="2"/>
        </w:rPr>
      </w:pPr>
      <w:r>
        <w:t>5</w:t>
      </w:r>
      <w:r w:rsidR="008630B2" w:rsidRPr="008630B2">
        <w:t xml:space="preserve">. </w:t>
      </w:r>
      <w:r w:rsidR="008C7E75">
        <w:t>Н</w:t>
      </w:r>
      <w:r w:rsidR="00B17752" w:rsidRPr="00B246C1">
        <w:t xml:space="preserve">астоящее решение вступает в силу со дня его </w:t>
      </w:r>
      <w:r w:rsidR="00B17752">
        <w:t xml:space="preserve">принятия и </w:t>
      </w:r>
      <w:r w:rsidR="00600EB1">
        <w:t>размещ</w:t>
      </w:r>
      <w:r w:rsidR="00826DF1">
        <w:t>ается</w:t>
      </w:r>
      <w:r w:rsidR="00600EB1">
        <w:t xml:space="preserve"> </w:t>
      </w:r>
      <w:r w:rsidR="00826DF1" w:rsidRPr="000E1E36">
        <w:t xml:space="preserve">на </w:t>
      </w:r>
      <w:r w:rsidR="00826DF1" w:rsidRPr="000E1E36">
        <w:rPr>
          <w:spacing w:val="2"/>
        </w:rPr>
        <w:t xml:space="preserve">Официальном </w:t>
      </w:r>
      <w:r w:rsidR="00826DF1" w:rsidRPr="00826DF1">
        <w:rPr>
          <w:spacing w:val="2"/>
        </w:rPr>
        <w:t>портале правовой информации Республики Татарстан (</w:t>
      </w:r>
      <w:hyperlink r:id="rId8" w:history="1">
        <w:r w:rsidR="00826DF1" w:rsidRPr="00826DF1">
          <w:rPr>
            <w:rStyle w:val="a6"/>
            <w:color w:val="auto"/>
            <w:spacing w:val="2"/>
          </w:rPr>
          <w:t>http://pravo.tatarstan.ru</w:t>
        </w:r>
      </w:hyperlink>
      <w:r w:rsidR="00826DF1" w:rsidRPr="00826DF1">
        <w:rPr>
          <w:spacing w:val="2"/>
        </w:rPr>
        <w:t>) и на Портале муниципальных образований Республики Татарстан в информационно-телекоммуникационной сети Интернет (</w:t>
      </w:r>
      <w:hyperlink r:id="rId9" w:history="1">
        <w:r w:rsidR="00826DF1" w:rsidRPr="00826DF1">
          <w:rPr>
            <w:rStyle w:val="a6"/>
            <w:color w:val="auto"/>
            <w:spacing w:val="2"/>
          </w:rPr>
          <w:t>http://buinsk.tatarstan.ru</w:t>
        </w:r>
      </w:hyperlink>
      <w:r w:rsidR="00826DF1" w:rsidRPr="00826DF1">
        <w:rPr>
          <w:spacing w:val="2"/>
        </w:rPr>
        <w:t>)</w:t>
      </w:r>
      <w:r w:rsidR="00826DF1">
        <w:rPr>
          <w:spacing w:val="2"/>
        </w:rPr>
        <w:t>.</w:t>
      </w:r>
    </w:p>
    <w:p w:rsidR="00654E38" w:rsidRPr="00826DF1" w:rsidRDefault="00654E38" w:rsidP="008C7E75">
      <w:pPr>
        <w:pStyle w:val="a7"/>
        <w:tabs>
          <w:tab w:val="left" w:pos="851"/>
        </w:tabs>
        <w:ind w:left="0" w:firstLine="567"/>
        <w:jc w:val="both"/>
      </w:pPr>
      <w:r>
        <w:rPr>
          <w:spacing w:val="2"/>
        </w:rPr>
        <w:t xml:space="preserve">Копию решения направить в Исполнительный комитет </w:t>
      </w:r>
      <w:r w:rsidRPr="00583BA9">
        <w:t>Буинского муниципального района РТ</w:t>
      </w:r>
      <w:r>
        <w:t xml:space="preserve">, МКУ «Финансово-бюджетная палата </w:t>
      </w:r>
      <w:r w:rsidRPr="00583BA9">
        <w:t>Буинского муниципального района РТ</w:t>
      </w:r>
      <w:r>
        <w:t xml:space="preserve">» и МКУ «Палата имущественных и земельных отношений </w:t>
      </w:r>
      <w:r w:rsidRPr="00583BA9">
        <w:t>Буинского муниципального района РТ</w:t>
      </w:r>
      <w:r>
        <w:t>», для организации работы по соответствующим направлениям, согласно принятому акту представительного органа.</w:t>
      </w:r>
    </w:p>
    <w:p w:rsidR="008630B2" w:rsidRPr="008C7E75" w:rsidRDefault="005D319B" w:rsidP="00C25F14">
      <w:pPr>
        <w:pStyle w:val="a7"/>
        <w:tabs>
          <w:tab w:val="left" w:pos="851"/>
        </w:tabs>
        <w:ind w:left="0" w:firstLine="567"/>
        <w:jc w:val="both"/>
      </w:pPr>
      <w:r>
        <w:t>6</w:t>
      </w:r>
      <w:r w:rsidR="00826DF1">
        <w:t xml:space="preserve">. </w:t>
      </w:r>
      <w:proofErr w:type="gramStart"/>
      <w:r w:rsidR="008630B2" w:rsidRPr="008630B2">
        <w:t>Контроль за</w:t>
      </w:r>
      <w:proofErr w:type="gramEnd"/>
      <w:r w:rsidR="008630B2" w:rsidRPr="008630B2">
        <w:t xml:space="preserve"> исполнением настоящего решения возложить на </w:t>
      </w:r>
      <w:r w:rsidR="008C7E75">
        <w:t>заместителя Главы</w:t>
      </w:r>
      <w:r w:rsidR="008630B2" w:rsidRPr="008630B2">
        <w:t xml:space="preserve"> Буинского муниципального района</w:t>
      </w:r>
      <w:r w:rsidR="00B17752">
        <w:t xml:space="preserve"> РТ</w:t>
      </w:r>
      <w:r w:rsidR="00365716">
        <w:t xml:space="preserve"> </w:t>
      </w:r>
      <w:proofErr w:type="spellStart"/>
      <w:r w:rsidR="008C7E75" w:rsidRPr="008C7E75">
        <w:t>Семагина</w:t>
      </w:r>
      <w:proofErr w:type="spellEnd"/>
      <w:r w:rsidR="008C7E75" w:rsidRPr="008C7E75">
        <w:t xml:space="preserve"> Е.А.</w:t>
      </w:r>
    </w:p>
    <w:p w:rsidR="008630B2" w:rsidRPr="00D04043" w:rsidRDefault="008630B2" w:rsidP="008630B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8630B2" w:rsidRPr="00D04043" w:rsidRDefault="008630B2" w:rsidP="008630B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B17752" w:rsidRPr="00B246C1" w:rsidRDefault="00B17752" w:rsidP="00826DF1">
      <w:pPr>
        <w:autoSpaceDE w:val="0"/>
        <w:autoSpaceDN w:val="0"/>
        <w:adjustRightInd w:val="0"/>
        <w:jc w:val="both"/>
      </w:pPr>
      <w:r w:rsidRPr="00B246C1">
        <w:t>Глава Буинского</w:t>
      </w:r>
    </w:p>
    <w:p w:rsidR="00B17752" w:rsidRPr="00B246C1" w:rsidRDefault="00B17752" w:rsidP="00B17752">
      <w:pPr>
        <w:contextualSpacing/>
        <w:jc w:val="both"/>
      </w:pPr>
      <w:r w:rsidRPr="00B246C1">
        <w:t>муниципального района,</w:t>
      </w:r>
    </w:p>
    <w:p w:rsidR="00B17752" w:rsidRPr="00B246C1" w:rsidRDefault="00B17752" w:rsidP="00826DF1">
      <w:pPr>
        <w:contextualSpacing/>
        <w:jc w:val="both"/>
      </w:pPr>
      <w:r w:rsidRPr="00B246C1">
        <w:t>председатель Совета</w:t>
      </w:r>
    </w:p>
    <w:p w:rsidR="00B17752" w:rsidRPr="00B246C1" w:rsidRDefault="00B17752" w:rsidP="00826DF1">
      <w:pPr>
        <w:contextualSpacing/>
        <w:jc w:val="both"/>
      </w:pPr>
      <w:r w:rsidRPr="00B246C1">
        <w:t>Буинского муниципального района</w:t>
      </w:r>
      <w:r w:rsidRPr="00B246C1">
        <w:tab/>
      </w:r>
      <w:r w:rsidRPr="00B246C1">
        <w:tab/>
      </w:r>
      <w:r w:rsidRPr="00B246C1">
        <w:tab/>
      </w:r>
      <w:r w:rsidRPr="00B246C1">
        <w:tab/>
      </w:r>
      <w:r w:rsidRPr="00B246C1">
        <w:tab/>
        <w:t xml:space="preserve"> </w:t>
      </w:r>
      <w:r w:rsidR="00826DF1">
        <w:t xml:space="preserve">     </w:t>
      </w:r>
      <w:r w:rsidR="00F95503">
        <w:t xml:space="preserve">            </w:t>
      </w:r>
      <w:proofErr w:type="spellStart"/>
      <w:r w:rsidRPr="00B246C1">
        <w:t>М.А.Зяббаров</w:t>
      </w:r>
      <w:proofErr w:type="spellEnd"/>
    </w:p>
    <w:sectPr w:rsidR="00B17752" w:rsidRPr="00B246C1" w:rsidSect="00446FFE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17CB"/>
    <w:multiLevelType w:val="multilevel"/>
    <w:tmpl w:val="C2165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6D61B91"/>
    <w:multiLevelType w:val="hybridMultilevel"/>
    <w:tmpl w:val="9B907C60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B5462B"/>
    <w:multiLevelType w:val="multilevel"/>
    <w:tmpl w:val="4F04E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7">
    <w:nsid w:val="4CA35774"/>
    <w:multiLevelType w:val="multilevel"/>
    <w:tmpl w:val="49D03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5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68641DCA"/>
    <w:multiLevelType w:val="hybridMultilevel"/>
    <w:tmpl w:val="88D4B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047081"/>
    <w:multiLevelType w:val="hybridMultilevel"/>
    <w:tmpl w:val="AEBE510A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CE355E5"/>
    <w:multiLevelType w:val="multilevel"/>
    <w:tmpl w:val="FAD699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8"/>
  </w:num>
  <w:num w:numId="4">
    <w:abstractNumId w:val="28"/>
  </w:num>
  <w:num w:numId="5">
    <w:abstractNumId w:val="20"/>
  </w:num>
  <w:num w:numId="6">
    <w:abstractNumId w:val="21"/>
  </w:num>
  <w:num w:numId="7">
    <w:abstractNumId w:val="4"/>
  </w:num>
  <w:num w:numId="8">
    <w:abstractNumId w:val="30"/>
  </w:num>
  <w:num w:numId="9">
    <w:abstractNumId w:val="25"/>
  </w:num>
  <w:num w:numId="10">
    <w:abstractNumId w:val="18"/>
  </w:num>
  <w:num w:numId="11">
    <w:abstractNumId w:val="7"/>
  </w:num>
  <w:num w:numId="12">
    <w:abstractNumId w:val="15"/>
  </w:num>
  <w:num w:numId="13">
    <w:abstractNumId w:val="3"/>
  </w:num>
  <w:num w:numId="14">
    <w:abstractNumId w:val="13"/>
  </w:num>
  <w:num w:numId="15">
    <w:abstractNumId w:val="10"/>
  </w:num>
  <w:num w:numId="16">
    <w:abstractNumId w:val="19"/>
  </w:num>
  <w:num w:numId="17">
    <w:abstractNumId w:val="29"/>
  </w:num>
  <w:num w:numId="18">
    <w:abstractNumId w:val="32"/>
  </w:num>
  <w:num w:numId="19">
    <w:abstractNumId w:val="9"/>
  </w:num>
  <w:num w:numId="20">
    <w:abstractNumId w:val="33"/>
  </w:num>
  <w:num w:numId="21">
    <w:abstractNumId w:val="16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2"/>
  </w:num>
  <w:num w:numId="25">
    <w:abstractNumId w:val="14"/>
  </w:num>
  <w:num w:numId="26">
    <w:abstractNumId w:val="11"/>
  </w:num>
  <w:num w:numId="27">
    <w:abstractNumId w:val="22"/>
  </w:num>
  <w:num w:numId="2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7"/>
  </w:num>
  <w:num w:numId="31">
    <w:abstractNumId w:val="0"/>
  </w:num>
  <w:num w:numId="32">
    <w:abstractNumId w:val="6"/>
  </w:num>
  <w:num w:numId="33">
    <w:abstractNumId w:val="17"/>
  </w:num>
  <w:num w:numId="34">
    <w:abstractNumId w:val="5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5135"/>
    <w:rsid w:val="000357A8"/>
    <w:rsid w:val="00035997"/>
    <w:rsid w:val="00035B11"/>
    <w:rsid w:val="000441E4"/>
    <w:rsid w:val="000459B6"/>
    <w:rsid w:val="00053809"/>
    <w:rsid w:val="00055A8A"/>
    <w:rsid w:val="000562EB"/>
    <w:rsid w:val="00072AB1"/>
    <w:rsid w:val="0007375A"/>
    <w:rsid w:val="00077D78"/>
    <w:rsid w:val="00083AE0"/>
    <w:rsid w:val="000902AB"/>
    <w:rsid w:val="00094CA0"/>
    <w:rsid w:val="000A0304"/>
    <w:rsid w:val="000A7A3C"/>
    <w:rsid w:val="000B5B0E"/>
    <w:rsid w:val="000D019F"/>
    <w:rsid w:val="000D05E3"/>
    <w:rsid w:val="000D069E"/>
    <w:rsid w:val="000D0C16"/>
    <w:rsid w:val="000D56D7"/>
    <w:rsid w:val="000E2A18"/>
    <w:rsid w:val="000F4602"/>
    <w:rsid w:val="000F6250"/>
    <w:rsid w:val="001010B6"/>
    <w:rsid w:val="00105A46"/>
    <w:rsid w:val="00111B62"/>
    <w:rsid w:val="00112A9D"/>
    <w:rsid w:val="00120371"/>
    <w:rsid w:val="00120A77"/>
    <w:rsid w:val="001367DB"/>
    <w:rsid w:val="00136A90"/>
    <w:rsid w:val="00141795"/>
    <w:rsid w:val="00146426"/>
    <w:rsid w:val="0015667A"/>
    <w:rsid w:val="001602D1"/>
    <w:rsid w:val="0016395B"/>
    <w:rsid w:val="001668BA"/>
    <w:rsid w:val="00172C0C"/>
    <w:rsid w:val="00172DB9"/>
    <w:rsid w:val="00176883"/>
    <w:rsid w:val="00184AC6"/>
    <w:rsid w:val="0018717A"/>
    <w:rsid w:val="00195CDE"/>
    <w:rsid w:val="0019642B"/>
    <w:rsid w:val="001A16C6"/>
    <w:rsid w:val="001C1DF1"/>
    <w:rsid w:val="001C2F06"/>
    <w:rsid w:val="001D795F"/>
    <w:rsid w:val="001E7EBE"/>
    <w:rsid w:val="001F5E72"/>
    <w:rsid w:val="001F7EC4"/>
    <w:rsid w:val="00212CA1"/>
    <w:rsid w:val="00217ED6"/>
    <w:rsid w:val="0022013B"/>
    <w:rsid w:val="0022052F"/>
    <w:rsid w:val="00222308"/>
    <w:rsid w:val="002256C1"/>
    <w:rsid w:val="00234876"/>
    <w:rsid w:val="00236A56"/>
    <w:rsid w:val="0023760A"/>
    <w:rsid w:val="00242321"/>
    <w:rsid w:val="00245BEC"/>
    <w:rsid w:val="0025226E"/>
    <w:rsid w:val="00254EA3"/>
    <w:rsid w:val="002602C7"/>
    <w:rsid w:val="00261C64"/>
    <w:rsid w:val="00262A83"/>
    <w:rsid w:val="00265ABA"/>
    <w:rsid w:val="00271F38"/>
    <w:rsid w:val="002915B2"/>
    <w:rsid w:val="00291E0D"/>
    <w:rsid w:val="002A3552"/>
    <w:rsid w:val="002A49E9"/>
    <w:rsid w:val="002C030D"/>
    <w:rsid w:val="002E4004"/>
    <w:rsid w:val="003279DA"/>
    <w:rsid w:val="00330889"/>
    <w:rsid w:val="0033549C"/>
    <w:rsid w:val="0034267C"/>
    <w:rsid w:val="0036196F"/>
    <w:rsid w:val="00363575"/>
    <w:rsid w:val="00365716"/>
    <w:rsid w:val="0037055F"/>
    <w:rsid w:val="0037135D"/>
    <w:rsid w:val="00372BD5"/>
    <w:rsid w:val="003824C6"/>
    <w:rsid w:val="00383AE8"/>
    <w:rsid w:val="0038508F"/>
    <w:rsid w:val="003854E0"/>
    <w:rsid w:val="00392B70"/>
    <w:rsid w:val="003A18C1"/>
    <w:rsid w:val="003A1E7A"/>
    <w:rsid w:val="003A2C5E"/>
    <w:rsid w:val="003B012E"/>
    <w:rsid w:val="003B46B8"/>
    <w:rsid w:val="003B7A47"/>
    <w:rsid w:val="003C3CBE"/>
    <w:rsid w:val="003C4F9E"/>
    <w:rsid w:val="003C6EFB"/>
    <w:rsid w:val="003D49BB"/>
    <w:rsid w:val="003D4CC2"/>
    <w:rsid w:val="003D62B8"/>
    <w:rsid w:val="003D7204"/>
    <w:rsid w:val="003D7E9D"/>
    <w:rsid w:val="003E3DE1"/>
    <w:rsid w:val="003F5053"/>
    <w:rsid w:val="00404EF8"/>
    <w:rsid w:val="00406BF7"/>
    <w:rsid w:val="00410A47"/>
    <w:rsid w:val="004110A3"/>
    <w:rsid w:val="0041296A"/>
    <w:rsid w:val="004211D9"/>
    <w:rsid w:val="004459BC"/>
    <w:rsid w:val="00446FFE"/>
    <w:rsid w:val="0045141B"/>
    <w:rsid w:val="00452A18"/>
    <w:rsid w:val="004616AA"/>
    <w:rsid w:val="00461750"/>
    <w:rsid w:val="00474190"/>
    <w:rsid w:val="00480FBA"/>
    <w:rsid w:val="00491588"/>
    <w:rsid w:val="00493259"/>
    <w:rsid w:val="004A0280"/>
    <w:rsid w:val="004B0C7D"/>
    <w:rsid w:val="004B7C12"/>
    <w:rsid w:val="004C0FD2"/>
    <w:rsid w:val="004D75D6"/>
    <w:rsid w:val="004E44D9"/>
    <w:rsid w:val="004F3504"/>
    <w:rsid w:val="004F59D0"/>
    <w:rsid w:val="004F7326"/>
    <w:rsid w:val="004F7A41"/>
    <w:rsid w:val="00512BA9"/>
    <w:rsid w:val="00512F33"/>
    <w:rsid w:val="00514991"/>
    <w:rsid w:val="00515149"/>
    <w:rsid w:val="005271CB"/>
    <w:rsid w:val="00534361"/>
    <w:rsid w:val="0054139B"/>
    <w:rsid w:val="00543B16"/>
    <w:rsid w:val="00553C13"/>
    <w:rsid w:val="00562A30"/>
    <w:rsid w:val="00564F99"/>
    <w:rsid w:val="00566570"/>
    <w:rsid w:val="00566CF9"/>
    <w:rsid w:val="0057467D"/>
    <w:rsid w:val="00587372"/>
    <w:rsid w:val="005B5176"/>
    <w:rsid w:val="005D1980"/>
    <w:rsid w:val="005D319B"/>
    <w:rsid w:val="005E20CF"/>
    <w:rsid w:val="005F0DB0"/>
    <w:rsid w:val="005F2867"/>
    <w:rsid w:val="005F3740"/>
    <w:rsid w:val="00600EB1"/>
    <w:rsid w:val="00621FEE"/>
    <w:rsid w:val="00622138"/>
    <w:rsid w:val="006351BB"/>
    <w:rsid w:val="00654E38"/>
    <w:rsid w:val="00680B3A"/>
    <w:rsid w:val="006A276F"/>
    <w:rsid w:val="006A43A1"/>
    <w:rsid w:val="006B0CC6"/>
    <w:rsid w:val="006B6A53"/>
    <w:rsid w:val="006C22AD"/>
    <w:rsid w:val="006C7336"/>
    <w:rsid w:val="006E0B59"/>
    <w:rsid w:val="006E798F"/>
    <w:rsid w:val="006F2189"/>
    <w:rsid w:val="006F3E80"/>
    <w:rsid w:val="006F4715"/>
    <w:rsid w:val="006F47D1"/>
    <w:rsid w:val="006F7B80"/>
    <w:rsid w:val="00710BFA"/>
    <w:rsid w:val="007171E7"/>
    <w:rsid w:val="00732DB0"/>
    <w:rsid w:val="00736695"/>
    <w:rsid w:val="00740E91"/>
    <w:rsid w:val="00742C2C"/>
    <w:rsid w:val="007449C7"/>
    <w:rsid w:val="00752E34"/>
    <w:rsid w:val="00754106"/>
    <w:rsid w:val="00765FDA"/>
    <w:rsid w:val="00775D21"/>
    <w:rsid w:val="00776046"/>
    <w:rsid w:val="0079078D"/>
    <w:rsid w:val="00792D9C"/>
    <w:rsid w:val="007930F9"/>
    <w:rsid w:val="00797306"/>
    <w:rsid w:val="007A1583"/>
    <w:rsid w:val="007A2085"/>
    <w:rsid w:val="007A68B9"/>
    <w:rsid w:val="007A7755"/>
    <w:rsid w:val="007B6303"/>
    <w:rsid w:val="007B630B"/>
    <w:rsid w:val="007B745F"/>
    <w:rsid w:val="007B7FC1"/>
    <w:rsid w:val="007C4551"/>
    <w:rsid w:val="007D1EAB"/>
    <w:rsid w:val="007D25E2"/>
    <w:rsid w:val="007D46AA"/>
    <w:rsid w:val="007D7DC8"/>
    <w:rsid w:val="007E21B8"/>
    <w:rsid w:val="007E7C3F"/>
    <w:rsid w:val="008110B3"/>
    <w:rsid w:val="008143A1"/>
    <w:rsid w:val="00815D79"/>
    <w:rsid w:val="00823A15"/>
    <w:rsid w:val="00824547"/>
    <w:rsid w:val="00826700"/>
    <w:rsid w:val="00826DF1"/>
    <w:rsid w:val="00827059"/>
    <w:rsid w:val="008535BF"/>
    <w:rsid w:val="00856DE4"/>
    <w:rsid w:val="00857F4F"/>
    <w:rsid w:val="00860970"/>
    <w:rsid w:val="00862240"/>
    <w:rsid w:val="008630B2"/>
    <w:rsid w:val="00865DA0"/>
    <w:rsid w:val="00867D73"/>
    <w:rsid w:val="00872428"/>
    <w:rsid w:val="0087441E"/>
    <w:rsid w:val="00881780"/>
    <w:rsid w:val="008964A1"/>
    <w:rsid w:val="008A15C9"/>
    <w:rsid w:val="008A1AEA"/>
    <w:rsid w:val="008A3A05"/>
    <w:rsid w:val="008A426C"/>
    <w:rsid w:val="008A5ADE"/>
    <w:rsid w:val="008B3DDB"/>
    <w:rsid w:val="008B448F"/>
    <w:rsid w:val="008B4E5F"/>
    <w:rsid w:val="008C7E75"/>
    <w:rsid w:val="008E4AD8"/>
    <w:rsid w:val="008F1577"/>
    <w:rsid w:val="008F1C85"/>
    <w:rsid w:val="008F2961"/>
    <w:rsid w:val="009064D6"/>
    <w:rsid w:val="00910855"/>
    <w:rsid w:val="0091131C"/>
    <w:rsid w:val="009145F6"/>
    <w:rsid w:val="00916AE2"/>
    <w:rsid w:val="00921F32"/>
    <w:rsid w:val="009252AA"/>
    <w:rsid w:val="0092614D"/>
    <w:rsid w:val="009314E9"/>
    <w:rsid w:val="00935694"/>
    <w:rsid w:val="00942DA5"/>
    <w:rsid w:val="00946EE6"/>
    <w:rsid w:val="00952EC7"/>
    <w:rsid w:val="0095375A"/>
    <w:rsid w:val="0096246E"/>
    <w:rsid w:val="00963314"/>
    <w:rsid w:val="00980D97"/>
    <w:rsid w:val="00990EB6"/>
    <w:rsid w:val="0099193B"/>
    <w:rsid w:val="00993C18"/>
    <w:rsid w:val="00994000"/>
    <w:rsid w:val="00994121"/>
    <w:rsid w:val="00994522"/>
    <w:rsid w:val="009968E4"/>
    <w:rsid w:val="00997A2B"/>
    <w:rsid w:val="009A3673"/>
    <w:rsid w:val="009A5EC0"/>
    <w:rsid w:val="009B629F"/>
    <w:rsid w:val="009B7CE0"/>
    <w:rsid w:val="009C00D3"/>
    <w:rsid w:val="009C058B"/>
    <w:rsid w:val="009C631A"/>
    <w:rsid w:val="009D0B86"/>
    <w:rsid w:val="009D617F"/>
    <w:rsid w:val="00A1035B"/>
    <w:rsid w:val="00A11B77"/>
    <w:rsid w:val="00A13D67"/>
    <w:rsid w:val="00A16258"/>
    <w:rsid w:val="00A22267"/>
    <w:rsid w:val="00A41CCE"/>
    <w:rsid w:val="00A50631"/>
    <w:rsid w:val="00A57CFA"/>
    <w:rsid w:val="00A70084"/>
    <w:rsid w:val="00A71EE3"/>
    <w:rsid w:val="00A74ECC"/>
    <w:rsid w:val="00A80B0E"/>
    <w:rsid w:val="00A8163F"/>
    <w:rsid w:val="00A93ADE"/>
    <w:rsid w:val="00AA0D02"/>
    <w:rsid w:val="00AA489D"/>
    <w:rsid w:val="00AB2B71"/>
    <w:rsid w:val="00AB3EA2"/>
    <w:rsid w:val="00AB42CC"/>
    <w:rsid w:val="00AC1B69"/>
    <w:rsid w:val="00AC7F3C"/>
    <w:rsid w:val="00AD18F7"/>
    <w:rsid w:val="00AD3BA5"/>
    <w:rsid w:val="00AD3F06"/>
    <w:rsid w:val="00AE06C5"/>
    <w:rsid w:val="00AE4546"/>
    <w:rsid w:val="00AE75EB"/>
    <w:rsid w:val="00AF031A"/>
    <w:rsid w:val="00AF57C9"/>
    <w:rsid w:val="00AF5B41"/>
    <w:rsid w:val="00AF755A"/>
    <w:rsid w:val="00B01144"/>
    <w:rsid w:val="00B17752"/>
    <w:rsid w:val="00B246C1"/>
    <w:rsid w:val="00B2773E"/>
    <w:rsid w:val="00B527BB"/>
    <w:rsid w:val="00B538BD"/>
    <w:rsid w:val="00B63E4D"/>
    <w:rsid w:val="00B6438F"/>
    <w:rsid w:val="00B7232D"/>
    <w:rsid w:val="00B75A7E"/>
    <w:rsid w:val="00B77779"/>
    <w:rsid w:val="00B854CD"/>
    <w:rsid w:val="00B92E81"/>
    <w:rsid w:val="00BA16E1"/>
    <w:rsid w:val="00BA75CA"/>
    <w:rsid w:val="00BC033B"/>
    <w:rsid w:val="00BC1A59"/>
    <w:rsid w:val="00BF77F5"/>
    <w:rsid w:val="00C05BC3"/>
    <w:rsid w:val="00C06FE0"/>
    <w:rsid w:val="00C10862"/>
    <w:rsid w:val="00C14DCF"/>
    <w:rsid w:val="00C165E2"/>
    <w:rsid w:val="00C25F14"/>
    <w:rsid w:val="00C36485"/>
    <w:rsid w:val="00C41FAE"/>
    <w:rsid w:val="00C427C4"/>
    <w:rsid w:val="00C518E6"/>
    <w:rsid w:val="00C74D5E"/>
    <w:rsid w:val="00C831C6"/>
    <w:rsid w:val="00C90319"/>
    <w:rsid w:val="00C904FE"/>
    <w:rsid w:val="00C96D6D"/>
    <w:rsid w:val="00C979DA"/>
    <w:rsid w:val="00CB2CDF"/>
    <w:rsid w:val="00CB44EB"/>
    <w:rsid w:val="00CC2A49"/>
    <w:rsid w:val="00CC3B5D"/>
    <w:rsid w:val="00CD54C9"/>
    <w:rsid w:val="00CD5BF7"/>
    <w:rsid w:val="00CD5F7F"/>
    <w:rsid w:val="00CE0A83"/>
    <w:rsid w:val="00CE0E86"/>
    <w:rsid w:val="00CE25E8"/>
    <w:rsid w:val="00CF3F38"/>
    <w:rsid w:val="00CF663A"/>
    <w:rsid w:val="00D17812"/>
    <w:rsid w:val="00D201CE"/>
    <w:rsid w:val="00D24C9F"/>
    <w:rsid w:val="00D26622"/>
    <w:rsid w:val="00D422A3"/>
    <w:rsid w:val="00D46BE8"/>
    <w:rsid w:val="00D47A28"/>
    <w:rsid w:val="00D55D74"/>
    <w:rsid w:val="00D652AD"/>
    <w:rsid w:val="00D66051"/>
    <w:rsid w:val="00D7728C"/>
    <w:rsid w:val="00D80AC8"/>
    <w:rsid w:val="00D81FD8"/>
    <w:rsid w:val="00D867E4"/>
    <w:rsid w:val="00D86E65"/>
    <w:rsid w:val="00D877C5"/>
    <w:rsid w:val="00D90D2B"/>
    <w:rsid w:val="00DA4548"/>
    <w:rsid w:val="00DB64E8"/>
    <w:rsid w:val="00DC23A0"/>
    <w:rsid w:val="00DC4B6C"/>
    <w:rsid w:val="00DC6207"/>
    <w:rsid w:val="00DD604C"/>
    <w:rsid w:val="00DD69AB"/>
    <w:rsid w:val="00DE3412"/>
    <w:rsid w:val="00DE466F"/>
    <w:rsid w:val="00DE75D2"/>
    <w:rsid w:val="00DF618D"/>
    <w:rsid w:val="00E02D08"/>
    <w:rsid w:val="00E038CB"/>
    <w:rsid w:val="00E1345A"/>
    <w:rsid w:val="00E216B3"/>
    <w:rsid w:val="00E2180F"/>
    <w:rsid w:val="00E22A1E"/>
    <w:rsid w:val="00E2344A"/>
    <w:rsid w:val="00E24967"/>
    <w:rsid w:val="00E25AD9"/>
    <w:rsid w:val="00E2707D"/>
    <w:rsid w:val="00E3310E"/>
    <w:rsid w:val="00E40030"/>
    <w:rsid w:val="00E42E89"/>
    <w:rsid w:val="00E46488"/>
    <w:rsid w:val="00E55BF9"/>
    <w:rsid w:val="00E577E4"/>
    <w:rsid w:val="00E61DAD"/>
    <w:rsid w:val="00E6361F"/>
    <w:rsid w:val="00E6563C"/>
    <w:rsid w:val="00E71B0F"/>
    <w:rsid w:val="00E7244D"/>
    <w:rsid w:val="00E8439F"/>
    <w:rsid w:val="00E86D07"/>
    <w:rsid w:val="00E9481D"/>
    <w:rsid w:val="00EA55A9"/>
    <w:rsid w:val="00EA5D02"/>
    <w:rsid w:val="00EA5FD1"/>
    <w:rsid w:val="00EB0357"/>
    <w:rsid w:val="00EC7A63"/>
    <w:rsid w:val="00EF26AC"/>
    <w:rsid w:val="00EF3DFC"/>
    <w:rsid w:val="00F02F68"/>
    <w:rsid w:val="00F073D6"/>
    <w:rsid w:val="00F22832"/>
    <w:rsid w:val="00F27E9A"/>
    <w:rsid w:val="00F326AF"/>
    <w:rsid w:val="00F36021"/>
    <w:rsid w:val="00F678D5"/>
    <w:rsid w:val="00F71DBC"/>
    <w:rsid w:val="00F77098"/>
    <w:rsid w:val="00F806D6"/>
    <w:rsid w:val="00F82274"/>
    <w:rsid w:val="00F90B45"/>
    <w:rsid w:val="00F94DAC"/>
    <w:rsid w:val="00F95503"/>
    <w:rsid w:val="00FB0268"/>
    <w:rsid w:val="00FB3060"/>
    <w:rsid w:val="00FB4FAD"/>
    <w:rsid w:val="00FC2BA8"/>
    <w:rsid w:val="00FC367A"/>
    <w:rsid w:val="00FC38CD"/>
    <w:rsid w:val="00FC4629"/>
    <w:rsid w:val="00FD37AD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No Spacing"/>
    <w:qFormat/>
    <w:rsid w:val="003C3CBE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No Spacing"/>
    <w:qFormat/>
    <w:rsid w:val="003C3CBE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9D209-3E4D-47F3-9602-6C896D54C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4679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Tik_gorod</cp:lastModifiedBy>
  <cp:revision>132</cp:revision>
  <cp:lastPrinted>2017-10-13T10:21:00Z</cp:lastPrinted>
  <dcterms:created xsi:type="dcterms:W3CDTF">2017-09-09T05:01:00Z</dcterms:created>
  <dcterms:modified xsi:type="dcterms:W3CDTF">2017-10-13T10:21:00Z</dcterms:modified>
</cp:coreProperties>
</file>