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9D5" w:rsidRDefault="004A39D5" w:rsidP="004A39D5">
      <w:pPr>
        <w:pStyle w:val="ConsPlusNormal"/>
        <w:ind w:firstLine="540"/>
        <w:jc w:val="both"/>
      </w:pPr>
    </w:p>
    <w:p w:rsidR="004A39D5" w:rsidRPr="004A39D5" w:rsidRDefault="004A39D5" w:rsidP="004A39D5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9D5">
        <w:rPr>
          <w:rFonts w:ascii="Times New Roman" w:hAnsi="Times New Roman" w:cs="Times New Roman"/>
          <w:b/>
          <w:sz w:val="28"/>
          <w:szCs w:val="28"/>
        </w:rPr>
        <w:t>Лесной кодекс РФ дополнен главой о лесах, расположенных на землях, не относящихся к землям лесного фонда</w:t>
      </w:r>
    </w:p>
    <w:p w:rsidR="004A39D5" w:rsidRPr="004A39D5" w:rsidRDefault="004A39D5" w:rsidP="004A39D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A39D5" w:rsidRPr="004A39D5" w:rsidRDefault="004A39D5" w:rsidP="004A39D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39D5">
        <w:rPr>
          <w:rFonts w:ascii="Times New Roman" w:hAnsi="Times New Roman" w:cs="Times New Roman"/>
          <w:sz w:val="28"/>
          <w:szCs w:val="28"/>
        </w:rPr>
        <w:t>Федеральным законом от 27.12.2018 N 538-ФЗ "О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отношений, связанных с обеспечением сохранения лесов на землях лесного фонда и землях иных категорий" определено, что особенности использования, охраны, защиты, воспроизводства лесов, расположенных на землях населенных пунктов, устанавливаются уполномоченным федеральным органом исполнительной власти; а на землях сельскохозяйственного назначения и землях обороны и безопасности - Правительством РФ.</w:t>
      </w:r>
    </w:p>
    <w:p w:rsidR="004A39D5" w:rsidRPr="004A39D5" w:rsidRDefault="004A39D5" w:rsidP="004A39D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39D5">
        <w:rPr>
          <w:rFonts w:ascii="Times New Roman" w:hAnsi="Times New Roman" w:cs="Times New Roman"/>
          <w:sz w:val="28"/>
          <w:szCs w:val="28"/>
        </w:rPr>
        <w:t>Установлено, что после завершения использования лесов, расположенных на землях обороны и безопасности, земли, на которых расположены такие леса, подлежат рекультивации (если она требуется в соответствии с законодательством) и переводу в состав земель лесного фонда.</w:t>
      </w:r>
    </w:p>
    <w:p w:rsidR="004A39D5" w:rsidRPr="004A39D5" w:rsidRDefault="004A39D5" w:rsidP="004A39D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39D5">
        <w:rPr>
          <w:rFonts w:ascii="Times New Roman" w:hAnsi="Times New Roman" w:cs="Times New Roman"/>
          <w:sz w:val="28"/>
          <w:szCs w:val="28"/>
        </w:rPr>
        <w:t>Лесной кодекс РФ дополнен главой, обобщающей положения о защитных, эксплуатационных, резервных лесах и особо защитных участках лесов.</w:t>
      </w:r>
    </w:p>
    <w:p w:rsidR="004A39D5" w:rsidRPr="004A39D5" w:rsidRDefault="004A39D5" w:rsidP="004A39D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39D5">
        <w:rPr>
          <w:rFonts w:ascii="Times New Roman" w:hAnsi="Times New Roman" w:cs="Times New Roman"/>
          <w:sz w:val="28"/>
          <w:szCs w:val="28"/>
        </w:rPr>
        <w:t>Кроме того, лесопарки исключены из числа основных территориальных единиц управления в области использования, охраны, защиты, воспроизводства лесов. В их число включены участковые лесничества, которые могут создаваться в составе лесничеств.</w:t>
      </w:r>
    </w:p>
    <w:p w:rsidR="004A39D5" w:rsidRPr="004A39D5" w:rsidRDefault="004A39D5" w:rsidP="004A39D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39D5">
        <w:rPr>
          <w:rFonts w:ascii="Times New Roman" w:hAnsi="Times New Roman" w:cs="Times New Roman"/>
          <w:sz w:val="28"/>
          <w:szCs w:val="28"/>
        </w:rPr>
        <w:t>Установлено, что границы земель лесного фонда определяются только границами лесничеств. Обязательным приложением к решению о создании лесничеств, участковых лесничеств является текстовое и графическое описание местоположения их границ.</w:t>
      </w:r>
    </w:p>
    <w:p w:rsidR="004A39D5" w:rsidRPr="004A39D5" w:rsidRDefault="004A39D5" w:rsidP="004A39D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39D5">
        <w:rPr>
          <w:rFonts w:ascii="Times New Roman" w:hAnsi="Times New Roman" w:cs="Times New Roman"/>
          <w:sz w:val="28"/>
          <w:szCs w:val="28"/>
        </w:rPr>
        <w:t>Уточнено, что при проектировании лесничеств осуществляются:</w:t>
      </w:r>
    </w:p>
    <w:p w:rsidR="004A39D5" w:rsidRPr="004A39D5" w:rsidRDefault="004A39D5" w:rsidP="004A39D5">
      <w:pPr>
        <w:pStyle w:val="ConsPlusNormal"/>
        <w:numPr>
          <w:ilvl w:val="1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39D5">
        <w:rPr>
          <w:rFonts w:ascii="Times New Roman" w:hAnsi="Times New Roman" w:cs="Times New Roman"/>
          <w:sz w:val="28"/>
          <w:szCs w:val="28"/>
        </w:rPr>
        <w:t>установление их площади;</w:t>
      </w:r>
    </w:p>
    <w:p w:rsidR="004A39D5" w:rsidRPr="004A39D5" w:rsidRDefault="004A39D5" w:rsidP="004A39D5">
      <w:pPr>
        <w:pStyle w:val="ConsPlusNormal"/>
        <w:numPr>
          <w:ilvl w:val="1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39D5">
        <w:rPr>
          <w:rFonts w:ascii="Times New Roman" w:hAnsi="Times New Roman" w:cs="Times New Roman"/>
          <w:sz w:val="28"/>
          <w:szCs w:val="28"/>
        </w:rPr>
        <w:t>проектирование участковых лесничеств (в случае принятия решения об их создании);</w:t>
      </w:r>
    </w:p>
    <w:p w:rsidR="004A39D5" w:rsidRPr="004A39D5" w:rsidRDefault="004A39D5" w:rsidP="004A39D5">
      <w:pPr>
        <w:pStyle w:val="ConsPlusNormal"/>
        <w:numPr>
          <w:ilvl w:val="1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39D5">
        <w:rPr>
          <w:rFonts w:ascii="Times New Roman" w:hAnsi="Times New Roman" w:cs="Times New Roman"/>
          <w:sz w:val="28"/>
          <w:szCs w:val="28"/>
        </w:rPr>
        <w:t>определение квартальной сети;</w:t>
      </w:r>
    </w:p>
    <w:p w:rsidR="004A39D5" w:rsidRPr="004A39D5" w:rsidRDefault="004A39D5" w:rsidP="004A39D5">
      <w:pPr>
        <w:pStyle w:val="ConsPlusNormal"/>
        <w:numPr>
          <w:ilvl w:val="1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39D5">
        <w:rPr>
          <w:rFonts w:ascii="Times New Roman" w:hAnsi="Times New Roman" w:cs="Times New Roman"/>
          <w:sz w:val="28"/>
          <w:szCs w:val="28"/>
        </w:rPr>
        <w:t>установление границ лесничеств.</w:t>
      </w:r>
    </w:p>
    <w:p w:rsidR="004A39D5" w:rsidRPr="004A39D5" w:rsidRDefault="004A39D5" w:rsidP="004A39D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39D5">
        <w:rPr>
          <w:rFonts w:ascii="Times New Roman" w:hAnsi="Times New Roman" w:cs="Times New Roman"/>
          <w:sz w:val="28"/>
          <w:szCs w:val="28"/>
        </w:rPr>
        <w:t>Закон вступает в силу с 1 июля 2019 года.</w:t>
      </w:r>
    </w:p>
    <w:p w:rsidR="004A39D5" w:rsidRDefault="004A39D5" w:rsidP="004A39D5">
      <w:pPr>
        <w:pStyle w:val="ConsPlusNormal"/>
        <w:ind w:firstLine="540"/>
        <w:jc w:val="both"/>
      </w:pPr>
    </w:p>
    <w:p w:rsidR="005375EA" w:rsidRPr="005357DA" w:rsidRDefault="005375EA" w:rsidP="005375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57DA">
        <w:rPr>
          <w:rFonts w:ascii="Times New Roman" w:hAnsi="Times New Roman" w:cs="Times New Roman"/>
          <w:sz w:val="28"/>
          <w:szCs w:val="28"/>
        </w:rPr>
        <w:t xml:space="preserve">Разъясняет Казанская межрайонная природоохранная прокуратура. </w:t>
      </w:r>
    </w:p>
    <w:p w:rsidR="004A39D5" w:rsidRDefault="004A39D5" w:rsidP="005375EA">
      <w:pPr>
        <w:pStyle w:val="ConsPlusNormal"/>
        <w:jc w:val="both"/>
      </w:pPr>
      <w:bookmarkStart w:id="0" w:name="_GoBack"/>
      <w:bookmarkEnd w:id="0"/>
    </w:p>
    <w:p w:rsidR="004A39D5" w:rsidRDefault="004A39D5" w:rsidP="004A39D5">
      <w:pPr>
        <w:pStyle w:val="ConsPlusNormal"/>
        <w:ind w:firstLine="540"/>
        <w:jc w:val="both"/>
      </w:pPr>
    </w:p>
    <w:p w:rsidR="00C62315" w:rsidRDefault="00C62315"/>
    <w:sectPr w:rsidR="00C62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3691"/>
    <w:multiLevelType w:val="hybridMultilevel"/>
    <w:tmpl w:val="4F862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6254B"/>
    <w:multiLevelType w:val="hybridMultilevel"/>
    <w:tmpl w:val="F5A0A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30A4E"/>
    <w:multiLevelType w:val="hybridMultilevel"/>
    <w:tmpl w:val="1F708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C8"/>
    <w:rsid w:val="004A39D5"/>
    <w:rsid w:val="005375EA"/>
    <w:rsid w:val="009037C8"/>
    <w:rsid w:val="00C6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8498B"/>
  <w15:chartTrackingRefBased/>
  <w15:docId w15:val="{188AE6D8-C5B7-4078-97B6-10B02132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39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2019-01-16T12:21:00Z</dcterms:created>
  <dcterms:modified xsi:type="dcterms:W3CDTF">2019-01-16T12:46:00Z</dcterms:modified>
</cp:coreProperties>
</file>