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890892" w:rsidRPr="00890892" w:rsidTr="00890892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РЕСПУБЛИКА ТАТАРСТАН</w:t>
            </w:r>
          </w:p>
          <w:p w:rsidR="00890892" w:rsidRPr="00890892" w:rsidRDefault="00890892" w:rsidP="00890892">
            <w:pPr>
              <w:jc w:val="center"/>
              <w:rPr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 xml:space="preserve">СОВЕТ 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БУИНСКОГО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47E33D3" wp14:editId="1896E379">
                  <wp:extent cx="727075" cy="896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 w:rsidR="00890892" w:rsidRPr="00890892" w:rsidRDefault="00890892" w:rsidP="00890892">
            <w:pPr>
              <w:jc w:val="center"/>
              <w:rPr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БУА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 xml:space="preserve"> СОВЕТЫ</w:t>
            </w:r>
            <w:r w:rsidRPr="00890892">
              <w:rPr>
                <w:color w:val="000000"/>
                <w:sz w:val="28"/>
                <w:szCs w:val="28"/>
              </w:rPr>
              <w:br/>
            </w:r>
          </w:p>
        </w:tc>
      </w:tr>
      <w:tr w:rsidR="00890892" w:rsidRPr="00890892" w:rsidTr="00890892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892" w:rsidRPr="00890892" w:rsidRDefault="00890892" w:rsidP="00890892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890892" w:rsidRPr="00890892" w:rsidRDefault="00890892" w:rsidP="00890892">
            <w:pPr>
              <w:jc w:val="center"/>
              <w:rPr>
                <w:b/>
                <w:sz w:val="28"/>
                <w:szCs w:val="28"/>
              </w:rPr>
            </w:pPr>
            <w:r w:rsidRPr="00890892">
              <w:rPr>
                <w:b/>
                <w:color w:val="000000"/>
                <w:sz w:val="28"/>
                <w:szCs w:val="28"/>
              </w:rPr>
              <w:t>РЕШЕНИЕ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1688F" wp14:editId="3295223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892" w:rsidRDefault="00890892" w:rsidP="00890892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90892" w:rsidRDefault="00890892" w:rsidP="00890892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  <w:r w:rsidRPr="00890892">
              <w:rPr>
                <w:color w:val="000000"/>
                <w:sz w:val="28"/>
                <w:szCs w:val="28"/>
              </w:rPr>
              <w:t>21 февраля 2019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90892" w:rsidRPr="00890892" w:rsidRDefault="00890892" w:rsidP="00890892">
            <w:pPr>
              <w:keepNext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890892" w:rsidRPr="00890892" w:rsidRDefault="00890892" w:rsidP="00890892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890892">
              <w:rPr>
                <w:b/>
                <w:color w:val="000000"/>
                <w:sz w:val="28"/>
                <w:szCs w:val="28"/>
              </w:rPr>
              <w:t>КАРАР</w:t>
            </w: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90892" w:rsidRPr="00890892" w:rsidRDefault="00890892" w:rsidP="0089089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90892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5</w:t>
            </w:r>
            <w:r w:rsidRPr="00890892">
              <w:rPr>
                <w:color w:val="000000"/>
                <w:sz w:val="28"/>
                <w:szCs w:val="28"/>
              </w:rPr>
              <w:t>-38</w:t>
            </w:r>
          </w:p>
        </w:tc>
      </w:tr>
    </w:tbl>
    <w:p w:rsidR="00890892" w:rsidRDefault="00890892" w:rsidP="00991C44">
      <w:pPr>
        <w:rPr>
          <w:sz w:val="28"/>
          <w:szCs w:val="28"/>
        </w:rPr>
      </w:pPr>
    </w:p>
    <w:p w:rsidR="00890892" w:rsidRDefault="00890892" w:rsidP="00991C44">
      <w:pPr>
        <w:rPr>
          <w:sz w:val="28"/>
          <w:szCs w:val="28"/>
        </w:rPr>
      </w:pPr>
    </w:p>
    <w:p w:rsidR="00991C44" w:rsidRDefault="00991C44" w:rsidP="00991C44">
      <w:pPr>
        <w:rPr>
          <w:sz w:val="28"/>
          <w:szCs w:val="28"/>
        </w:rPr>
      </w:pPr>
      <w:r>
        <w:rPr>
          <w:sz w:val="28"/>
          <w:szCs w:val="28"/>
        </w:rPr>
        <w:t>Об утверждении местных нормативов</w:t>
      </w:r>
    </w:p>
    <w:p w:rsidR="00991C44" w:rsidRDefault="00991C44" w:rsidP="00991C44">
      <w:pPr>
        <w:rPr>
          <w:sz w:val="28"/>
          <w:szCs w:val="28"/>
        </w:rPr>
      </w:pPr>
      <w:r>
        <w:rPr>
          <w:sz w:val="28"/>
          <w:szCs w:val="28"/>
        </w:rPr>
        <w:t>градостроительного проектирования</w:t>
      </w:r>
    </w:p>
    <w:p w:rsidR="00991C44" w:rsidRDefault="00991C44" w:rsidP="00991C44">
      <w:pPr>
        <w:rPr>
          <w:sz w:val="28"/>
          <w:szCs w:val="28"/>
        </w:rPr>
      </w:pPr>
      <w:r>
        <w:rPr>
          <w:sz w:val="28"/>
          <w:szCs w:val="28"/>
        </w:rPr>
        <w:t xml:space="preserve">Буинского муниципального района </w:t>
      </w:r>
    </w:p>
    <w:p w:rsidR="00991C44" w:rsidRDefault="00991C44" w:rsidP="00991C4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91C44" w:rsidRDefault="00991C44" w:rsidP="00991C44">
      <w:pPr>
        <w:rPr>
          <w:sz w:val="28"/>
          <w:szCs w:val="28"/>
        </w:rPr>
      </w:pPr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29.4 Градостроительного кодекса Российской Федерации, Федеральным </w:t>
      </w:r>
      <w:proofErr w:type="spellStart"/>
      <w:r>
        <w:rPr>
          <w:sz w:val="28"/>
          <w:szCs w:val="28"/>
        </w:rPr>
        <w:t>зконом</w:t>
      </w:r>
      <w:proofErr w:type="spellEnd"/>
      <w:r w:rsidR="00890892">
        <w:rPr>
          <w:sz w:val="28"/>
          <w:szCs w:val="28"/>
        </w:rPr>
        <w:t xml:space="preserve"> от 06.10.2003 года №131-ФЗ 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Федерации», Уставом Буинского муниципального района Республики Татарстан</w:t>
      </w:r>
      <w:r w:rsidR="00890892">
        <w:rPr>
          <w:sz w:val="28"/>
          <w:szCs w:val="28"/>
        </w:rPr>
        <w:t xml:space="preserve"> Совет Буинского муниципального района Республики Татарстан</w:t>
      </w:r>
    </w:p>
    <w:p w:rsidR="00991C44" w:rsidRDefault="00991C44" w:rsidP="00991C44">
      <w:pPr>
        <w:rPr>
          <w:sz w:val="28"/>
          <w:szCs w:val="28"/>
        </w:rPr>
      </w:pPr>
    </w:p>
    <w:p w:rsidR="00991C44" w:rsidRDefault="00890892" w:rsidP="00991C44">
      <w:pPr>
        <w:jc w:val="center"/>
        <w:rPr>
          <w:sz w:val="28"/>
          <w:szCs w:val="28"/>
        </w:rPr>
      </w:pPr>
      <w:r w:rsidRPr="00890892">
        <w:rPr>
          <w:b/>
          <w:sz w:val="28"/>
          <w:szCs w:val="28"/>
        </w:rPr>
        <w:t>РЕШИЛ</w:t>
      </w:r>
      <w:r w:rsidR="00991C44">
        <w:rPr>
          <w:sz w:val="28"/>
          <w:szCs w:val="28"/>
        </w:rPr>
        <w:t>:</w:t>
      </w:r>
    </w:p>
    <w:p w:rsidR="00890892" w:rsidRDefault="00890892" w:rsidP="00991C44">
      <w:pPr>
        <w:rPr>
          <w:sz w:val="28"/>
          <w:szCs w:val="28"/>
        </w:rPr>
      </w:pPr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089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местные нормативы градостроительного проектирования Буинского муниципального района Р</w:t>
      </w:r>
      <w:r w:rsidR="00890892">
        <w:rPr>
          <w:sz w:val="28"/>
          <w:szCs w:val="28"/>
        </w:rPr>
        <w:t>еспублики Татарстан</w:t>
      </w:r>
      <w:r>
        <w:rPr>
          <w:sz w:val="28"/>
          <w:szCs w:val="28"/>
        </w:rPr>
        <w:t xml:space="preserve"> согласно приложению:</w:t>
      </w:r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0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утвержденные местные нормативы в федеральной государственной и информационной системе территориального планирования в </w:t>
      </w: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 xml:space="preserve"> не превышающий пяти дней со дня принятия настоящего решения.</w:t>
      </w:r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0892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в Министерство строительства, архитектуры и ЖКХ Республики Татарстан уведомление о размещении утвержденных местных нормативов в федеральной государственной информационной системе территориального планирования в срок, не превышающий 30 дней со дня принятия настоящего решения.</w:t>
      </w:r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9089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подлежит опубликов</w:t>
      </w:r>
      <w:r w:rsidR="00890892">
        <w:rPr>
          <w:sz w:val="28"/>
          <w:szCs w:val="28"/>
        </w:rPr>
        <w:t>а</w:t>
      </w:r>
      <w:r>
        <w:rPr>
          <w:sz w:val="28"/>
          <w:szCs w:val="28"/>
        </w:rPr>
        <w:t xml:space="preserve">нию на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муниципальных образований Республики Татарстан в информационно-телекоммуникационной сети Интернет по адресу: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buinsk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991C44" w:rsidRDefault="00991C44" w:rsidP="00890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5.Настоящее решение вступает в силу со дня его официального опубликования</w:t>
      </w:r>
      <w:r w:rsidR="00890892">
        <w:rPr>
          <w:sz w:val="28"/>
          <w:szCs w:val="28"/>
        </w:rPr>
        <w:t>.</w:t>
      </w:r>
    </w:p>
    <w:p w:rsidR="00890892" w:rsidRDefault="00890892" w:rsidP="00890892">
      <w:pPr>
        <w:jc w:val="both"/>
        <w:rPr>
          <w:sz w:val="28"/>
          <w:szCs w:val="28"/>
        </w:rPr>
      </w:pPr>
    </w:p>
    <w:p w:rsidR="00890892" w:rsidRDefault="00890892" w:rsidP="0089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Буинского </w:t>
      </w:r>
    </w:p>
    <w:p w:rsidR="00890892" w:rsidRDefault="00890892" w:rsidP="0089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района, </w:t>
      </w:r>
    </w:p>
    <w:p w:rsidR="00890892" w:rsidRDefault="00890892" w:rsidP="008908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890892" w:rsidRDefault="00890892" w:rsidP="00890892">
      <w:pPr>
        <w:jc w:val="both"/>
        <w:rPr>
          <w:sz w:val="28"/>
          <w:szCs w:val="28"/>
        </w:rPr>
      </w:pPr>
      <w:r>
        <w:rPr>
          <w:sz w:val="28"/>
          <w:szCs w:val="28"/>
        </w:rPr>
        <w:t>Буинского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М.А. </w:t>
      </w:r>
      <w:proofErr w:type="spellStart"/>
      <w:r>
        <w:rPr>
          <w:sz w:val="28"/>
          <w:szCs w:val="28"/>
        </w:rPr>
        <w:t>Зяббаров</w:t>
      </w:r>
      <w:proofErr w:type="spellEnd"/>
    </w:p>
    <w:p w:rsidR="00991C44" w:rsidRDefault="00991C44" w:rsidP="00991C44">
      <w:pPr>
        <w:jc w:val="center"/>
        <w:rPr>
          <w:sz w:val="28"/>
          <w:szCs w:val="28"/>
        </w:rPr>
      </w:pPr>
    </w:p>
    <w:p w:rsidR="00AE64AD" w:rsidRDefault="00890892" w:rsidP="00890892">
      <w:pPr>
        <w:pStyle w:val="af0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Приложение </w:t>
      </w:r>
    </w:p>
    <w:p w:rsidR="00890892" w:rsidRDefault="00890892" w:rsidP="00890892">
      <w:pPr>
        <w:pStyle w:val="af0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 </w:t>
      </w:r>
      <w:r w:rsidR="003817A9">
        <w:rPr>
          <w:color w:val="000000"/>
          <w:bdr w:val="none" w:sz="0" w:space="0" w:color="auto" w:frame="1"/>
        </w:rPr>
        <w:t>решени</w:t>
      </w:r>
      <w:r>
        <w:rPr>
          <w:color w:val="000000"/>
          <w:bdr w:val="none" w:sz="0" w:space="0" w:color="auto" w:frame="1"/>
        </w:rPr>
        <w:t xml:space="preserve">ю </w:t>
      </w:r>
      <w:r w:rsidR="00AE64AD">
        <w:rPr>
          <w:color w:val="000000"/>
          <w:bdr w:val="none" w:sz="0" w:space="0" w:color="auto" w:frame="1"/>
        </w:rPr>
        <w:t xml:space="preserve"> Совета</w:t>
      </w:r>
      <w:r>
        <w:rPr>
          <w:color w:val="000000"/>
          <w:bdr w:val="none" w:sz="0" w:space="0" w:color="auto" w:frame="1"/>
        </w:rPr>
        <w:t xml:space="preserve"> Буинского </w:t>
      </w:r>
    </w:p>
    <w:p w:rsidR="00AE64AD" w:rsidRDefault="00890892" w:rsidP="00890892">
      <w:pPr>
        <w:pStyle w:val="af0"/>
        <w:shd w:val="clear" w:color="auto" w:fill="FFFFFF"/>
        <w:spacing w:before="0" w:beforeAutospacing="0" w:after="0" w:afterAutospacing="0"/>
        <w:ind w:firstLine="496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муниципального района</w:t>
      </w:r>
      <w:r w:rsidR="00AE64AD">
        <w:rPr>
          <w:color w:val="000000"/>
          <w:bdr w:val="none" w:sz="0" w:space="0" w:color="auto" w:frame="1"/>
        </w:rPr>
        <w:t xml:space="preserve"> </w:t>
      </w:r>
    </w:p>
    <w:p w:rsidR="00AE64AD" w:rsidRDefault="003817A9" w:rsidP="00890892">
      <w:pPr>
        <w:pStyle w:val="af0"/>
        <w:shd w:val="clear" w:color="auto" w:fill="FFFFFF"/>
        <w:spacing w:before="0" w:beforeAutospacing="0" w:after="0" w:afterAutospacing="0"/>
        <w:ind w:firstLine="4962"/>
        <w:jc w:val="righ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от </w:t>
      </w:r>
      <w:r w:rsidR="00890892">
        <w:rPr>
          <w:color w:val="000000"/>
          <w:bdr w:val="none" w:sz="0" w:space="0" w:color="auto" w:frame="1"/>
        </w:rPr>
        <w:t xml:space="preserve">21.02.2019 </w:t>
      </w:r>
      <w:r>
        <w:rPr>
          <w:color w:val="000000"/>
          <w:bdr w:val="none" w:sz="0" w:space="0" w:color="auto" w:frame="1"/>
        </w:rPr>
        <w:t xml:space="preserve"> года № </w:t>
      </w:r>
      <w:r w:rsidR="00AE64AD">
        <w:rPr>
          <w:color w:val="000000"/>
          <w:bdr w:val="none" w:sz="0" w:space="0" w:color="auto" w:frame="1"/>
        </w:rPr>
        <w:t xml:space="preserve"> </w:t>
      </w:r>
      <w:r w:rsidR="00890892">
        <w:rPr>
          <w:color w:val="000000"/>
          <w:bdr w:val="none" w:sz="0" w:space="0" w:color="auto" w:frame="1"/>
        </w:rPr>
        <w:t>5-38</w:t>
      </w:r>
    </w:p>
    <w:p w:rsidR="00AE64AD" w:rsidRDefault="00AE64AD" w:rsidP="00AE64AD">
      <w:pPr>
        <w:pStyle w:val="af0"/>
        <w:shd w:val="clear" w:color="auto" w:fill="FFFFFF"/>
        <w:spacing w:before="0" w:beforeAutospacing="0" w:after="0" w:afterAutospacing="0"/>
        <w:ind w:firstLine="4962"/>
        <w:rPr>
          <w:color w:val="000000"/>
          <w:bdr w:val="none" w:sz="0" w:space="0" w:color="auto" w:frame="1"/>
        </w:rPr>
      </w:pPr>
    </w:p>
    <w:p w:rsidR="00890892" w:rsidRDefault="00890892" w:rsidP="00890892">
      <w:pPr>
        <w:pStyle w:val="1"/>
        <w:keepLines/>
        <w:ind w:left="1069" w:firstLine="0"/>
        <w:jc w:val="center"/>
      </w:pPr>
      <w:bookmarkStart w:id="0" w:name="_Toc422349730"/>
      <w:r>
        <w:t>М</w:t>
      </w:r>
      <w:r w:rsidRPr="00890892">
        <w:t xml:space="preserve">естные нормативы градостроительного проектирования </w:t>
      </w:r>
    </w:p>
    <w:p w:rsidR="00890892" w:rsidRDefault="00890892" w:rsidP="00890892">
      <w:pPr>
        <w:pStyle w:val="1"/>
        <w:keepLines/>
        <w:ind w:left="1069" w:firstLine="0"/>
        <w:jc w:val="center"/>
      </w:pPr>
      <w:r w:rsidRPr="00890892">
        <w:t>Буинского муниципального района Республики Татарстан</w:t>
      </w:r>
    </w:p>
    <w:p w:rsidR="00890892" w:rsidRPr="00890892" w:rsidRDefault="00890892" w:rsidP="00890892"/>
    <w:p w:rsidR="00C23850" w:rsidRPr="00890892" w:rsidRDefault="00C23850" w:rsidP="00890892">
      <w:pPr>
        <w:pStyle w:val="1"/>
        <w:keepLines/>
        <w:numPr>
          <w:ilvl w:val="0"/>
          <w:numId w:val="28"/>
        </w:numPr>
        <w:jc w:val="both"/>
        <w:rPr>
          <w:lang w:eastAsia="zh-CN" w:bidi="hi-IN"/>
        </w:rPr>
      </w:pPr>
      <w:r w:rsidRPr="00890892">
        <w:rPr>
          <w:lang w:eastAsia="zh-CN" w:bidi="hi-IN"/>
        </w:rPr>
        <w:t>ОБЩИЕ ПОЛОЖЕНИЯ</w:t>
      </w:r>
      <w:bookmarkEnd w:id="0"/>
    </w:p>
    <w:p w:rsidR="00C23850" w:rsidRPr="00890892" w:rsidRDefault="00C23850" w:rsidP="00890892">
      <w:pPr>
        <w:shd w:val="clear" w:color="auto" w:fill="FFFFFF"/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t xml:space="preserve">1.1. Местные нормативы градостроительного проектирования 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 Буинского муниципального района Республики Татарстан (далее – нормативы) </w:t>
      </w:r>
      <w:r w:rsidRPr="00890892">
        <w:rPr>
          <w:sz w:val="28"/>
          <w:szCs w:val="28"/>
        </w:rPr>
        <w:t xml:space="preserve">разработаны в </w:t>
      </w:r>
      <w:proofErr w:type="gramStart"/>
      <w:r w:rsidRPr="00890892">
        <w:rPr>
          <w:sz w:val="28"/>
          <w:szCs w:val="28"/>
        </w:rPr>
        <w:t>соответствии</w:t>
      </w:r>
      <w:proofErr w:type="gramEnd"/>
      <w:r w:rsidRPr="00890892">
        <w:rPr>
          <w:sz w:val="28"/>
          <w:szCs w:val="28"/>
        </w:rPr>
        <w:t xml:space="preserve"> с законодательством Российской Федерации, Республики Татарстан и нормативно-правовыми актами Буинского</w:t>
      </w:r>
      <w:r w:rsidR="005C75D2" w:rsidRPr="00890892">
        <w:rPr>
          <w:sz w:val="28"/>
          <w:szCs w:val="28"/>
        </w:rPr>
        <w:t xml:space="preserve"> </w:t>
      </w:r>
      <w:r w:rsidRPr="00890892">
        <w:rPr>
          <w:sz w:val="28"/>
          <w:szCs w:val="28"/>
        </w:rPr>
        <w:t>муниципального района Республики Татарстан.</w:t>
      </w:r>
    </w:p>
    <w:p w:rsidR="00C23850" w:rsidRPr="00890892" w:rsidRDefault="00C23850" w:rsidP="00890892">
      <w:pPr>
        <w:shd w:val="clear" w:color="auto" w:fill="FFFFFF"/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t>1.2. 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Pr="00890892">
        <w:rPr>
          <w:sz w:val="28"/>
          <w:szCs w:val="28"/>
        </w:rPr>
        <w:softHyphen/>
        <w:t xml:space="preserve">сийской Федерации, в соответствии с требованиями Федерального закона от 27.12.2002 г. № 184-ФЗ «О техническом регулировании». </w:t>
      </w:r>
    </w:p>
    <w:p w:rsidR="00C23850" w:rsidRPr="00890892" w:rsidRDefault="00C23850" w:rsidP="00890892">
      <w:pPr>
        <w:shd w:val="clear" w:color="auto" w:fill="FFFFFF"/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t>1.3. Настоящие нормативы обязательны для всех субъектов градостроительной деятельно</w:t>
      </w:r>
      <w:r w:rsidRPr="00890892">
        <w:rPr>
          <w:sz w:val="28"/>
          <w:szCs w:val="28"/>
        </w:rPr>
        <w:softHyphen/>
        <w:t xml:space="preserve">сти, осуществляющих свою деятельность на территории </w:t>
      </w:r>
      <w:r w:rsidR="005D5D33" w:rsidRPr="00890892">
        <w:rPr>
          <w:color w:val="000000"/>
          <w:sz w:val="28"/>
          <w:szCs w:val="28"/>
          <w:shd w:val="clear" w:color="auto" w:fill="FFFFFF"/>
        </w:rPr>
        <w:t xml:space="preserve"> </w:t>
      </w:r>
      <w:r w:rsidRPr="00890892">
        <w:rPr>
          <w:sz w:val="28"/>
          <w:szCs w:val="28"/>
        </w:rPr>
        <w:t>Буинского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890892">
        <w:rPr>
          <w:sz w:val="28"/>
          <w:szCs w:val="28"/>
        </w:rPr>
        <w:t>, независимо от их организационно-правовой формы.</w:t>
      </w:r>
    </w:p>
    <w:p w:rsidR="00C23850" w:rsidRPr="00890892" w:rsidRDefault="00C23850" w:rsidP="0089089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0892">
        <w:rPr>
          <w:rFonts w:ascii="Times New Roman" w:hAnsi="Times New Roman"/>
          <w:sz w:val="28"/>
          <w:szCs w:val="28"/>
        </w:rPr>
        <w:t>1.4. 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Буинского</w:t>
      </w:r>
      <w:r w:rsidRPr="008908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Pr="00890892">
        <w:rPr>
          <w:rFonts w:ascii="Times New Roman" w:hAnsi="Times New Roman"/>
          <w:sz w:val="28"/>
          <w:szCs w:val="28"/>
        </w:rPr>
        <w:t>.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1.5. 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; расчетных показателей максимально допустимого уровня территориальной доступности таких объектов для населения </w:t>
      </w:r>
      <w:r w:rsidR="00624698" w:rsidRPr="00890892">
        <w:rPr>
          <w:sz w:val="28"/>
          <w:szCs w:val="28"/>
        </w:rPr>
        <w:t>Буинского</w:t>
      </w:r>
      <w:r w:rsidR="00624698" w:rsidRPr="00890892">
        <w:rPr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r w:rsidR="00624698" w:rsidRPr="00890892">
        <w:rPr>
          <w:sz w:val="28"/>
          <w:szCs w:val="28"/>
        </w:rPr>
        <w:t>.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1.6. К объектам </w:t>
      </w:r>
      <w:r w:rsidRPr="00890892">
        <w:rPr>
          <w:sz w:val="28"/>
          <w:szCs w:val="28"/>
        </w:rPr>
        <w:t xml:space="preserve">местного значения поселения, для которых устанавливаются расчетные показатели 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минимально допустимого уровня обеспеченности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 xml:space="preserve">Буинского муниципального района Республики Татарстан, 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и расчетные показатели максимально допустимого уровня территориальной доступности таких объектов для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>, относятся объекты, относящиеся к следующим областям: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электро-, тепл</w:t>
      </w:r>
      <w:proofErr w:type="gramStart"/>
      <w:r w:rsidRPr="00890892">
        <w:rPr>
          <w:color w:val="000000"/>
          <w:sz w:val="28"/>
          <w:szCs w:val="28"/>
          <w:shd w:val="clear" w:color="auto" w:fill="FFFFFF"/>
        </w:rPr>
        <w:t>о-</w:t>
      </w:r>
      <w:proofErr w:type="gramEnd"/>
      <w:r w:rsidRPr="00890892">
        <w:rPr>
          <w:color w:val="000000"/>
          <w:sz w:val="28"/>
          <w:szCs w:val="28"/>
          <w:shd w:val="clear" w:color="auto" w:fill="FFFFFF"/>
        </w:rPr>
        <w:t>, газо- и водоснабжения населения, водоотведения;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автомобильные дороги местного значения в границах населенных пунктов, объекты транспорта местного значения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>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жилищного строительства, осуществляемого в целях обеспечения прав граждан, нуждающихся в социальной защите;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культуры, массового отдыха, досуга;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lastRenderedPageBreak/>
        <w:t>информатизации и связи;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физической культуры и массового спорта;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сбора и вывоза бытовых отходов;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благоустройства и озеленения;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оказания ритуальных услуг;</w:t>
      </w:r>
    </w:p>
    <w:p w:rsidR="00C23850" w:rsidRPr="00890892" w:rsidRDefault="00C23850" w:rsidP="00890892">
      <w:pPr>
        <w:ind w:firstLine="709"/>
        <w:jc w:val="both"/>
        <w:rPr>
          <w:sz w:val="28"/>
          <w:szCs w:val="28"/>
          <w:shd w:val="clear" w:color="auto" w:fill="FFFFFF"/>
        </w:rPr>
      </w:pPr>
      <w:r w:rsidRPr="00890892">
        <w:rPr>
          <w:sz w:val="28"/>
          <w:szCs w:val="28"/>
          <w:shd w:val="clear" w:color="auto" w:fill="FFFFFF"/>
        </w:rPr>
        <w:t>социального обеспечения и социальной защиты.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1.7. Нормативы включают в себя следующие части: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основную часть (расчетные показатели минимально допустимого уровня обеспеченности объектами местного значения поселения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>);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>правила и область применения расчетных показателей, содержащихся в основной части нормативов;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рекомендации к определению нормативной потребности населения </w:t>
      </w:r>
      <w:r w:rsidR="00624698" w:rsidRPr="00890892">
        <w:rPr>
          <w:color w:val="000000"/>
          <w:sz w:val="28"/>
          <w:szCs w:val="28"/>
          <w:shd w:val="clear" w:color="auto" w:fill="FFFFFF"/>
        </w:rPr>
        <w:t xml:space="preserve">Буинского муниципального района Республики Татарстан, </w:t>
      </w:r>
      <w:r w:rsidRPr="00890892">
        <w:rPr>
          <w:color w:val="000000"/>
          <w:sz w:val="28"/>
          <w:szCs w:val="28"/>
          <w:shd w:val="clear" w:color="auto" w:fill="FFFFFF"/>
        </w:rPr>
        <w:t>в объе</w:t>
      </w:r>
      <w:r w:rsidR="00624698" w:rsidRPr="00890892">
        <w:rPr>
          <w:color w:val="000000"/>
          <w:sz w:val="28"/>
          <w:szCs w:val="28"/>
          <w:shd w:val="clear" w:color="auto" w:fill="FFFFFF"/>
        </w:rPr>
        <w:t>ктах местного значения района</w:t>
      </w:r>
      <w:r w:rsidRPr="00890892">
        <w:rPr>
          <w:color w:val="000000"/>
          <w:sz w:val="28"/>
          <w:szCs w:val="28"/>
          <w:shd w:val="clear" w:color="auto" w:fill="FFFFFF"/>
        </w:rPr>
        <w:t>, размещению указанных объектов;</w:t>
      </w:r>
    </w:p>
    <w:p w:rsidR="00C23850" w:rsidRPr="00890892" w:rsidRDefault="00C23850" w:rsidP="0089089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90892">
        <w:rPr>
          <w:color w:val="000000"/>
          <w:sz w:val="28"/>
          <w:szCs w:val="28"/>
          <w:shd w:val="clear" w:color="auto" w:fill="FFFFFF"/>
        </w:rPr>
        <w:t xml:space="preserve">краткая характеристика </w:t>
      </w:r>
      <w:r w:rsidR="00624698" w:rsidRPr="00890892">
        <w:rPr>
          <w:color w:val="000000"/>
          <w:sz w:val="28"/>
          <w:szCs w:val="28"/>
          <w:shd w:val="clear" w:color="auto" w:fill="FFFFFF"/>
        </w:rPr>
        <w:t>Буинского муниципального района Республики Татарстан</w:t>
      </w:r>
      <w:r w:rsidRPr="00890892">
        <w:rPr>
          <w:color w:val="000000"/>
          <w:sz w:val="28"/>
          <w:szCs w:val="28"/>
          <w:shd w:val="clear" w:color="auto" w:fill="FFFFFF"/>
        </w:rPr>
        <w:t>.</w:t>
      </w:r>
    </w:p>
    <w:p w:rsidR="00C23850" w:rsidRPr="00890892" w:rsidRDefault="00C23850" w:rsidP="00890892">
      <w:pPr>
        <w:pStyle w:val="1"/>
        <w:keepLines/>
        <w:numPr>
          <w:ilvl w:val="0"/>
          <w:numId w:val="28"/>
        </w:numPr>
        <w:ind w:left="1066" w:hanging="357"/>
        <w:jc w:val="both"/>
        <w:rPr>
          <w:lang w:eastAsia="zh-CN" w:bidi="hi-IN"/>
        </w:rPr>
      </w:pPr>
      <w:bookmarkStart w:id="1" w:name="_Toc422349731"/>
      <w:r w:rsidRPr="00890892">
        <w:rPr>
          <w:lang w:eastAsia="zh-CN" w:bidi="hi-IN"/>
        </w:rPr>
        <w:t>ПРАВИЛА И ОБЛАСТЬ ПРИМЕНЕНИЯ РАСЧЕТНЫХ ПОКАЗАТЕЛЕЙ</w:t>
      </w:r>
      <w:bookmarkEnd w:id="1"/>
    </w:p>
    <w:p w:rsidR="00C23850" w:rsidRPr="00890892" w:rsidRDefault="00C23850" w:rsidP="0089089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0892">
        <w:rPr>
          <w:rFonts w:ascii="Times New Roman" w:hAnsi="Times New Roman"/>
          <w:sz w:val="28"/>
          <w:szCs w:val="28"/>
        </w:rPr>
        <w:t xml:space="preserve">2.1. Расчетные показатели, устанавливаемые настоящими нормативами, применяются при подготовке, согласовании, утверждении и реализации документов территориального планирования </w:t>
      </w:r>
      <w:r w:rsidR="00624698" w:rsidRPr="00890892">
        <w:rPr>
          <w:rFonts w:ascii="Times New Roman" w:hAnsi="Times New Roman"/>
          <w:sz w:val="28"/>
          <w:szCs w:val="28"/>
        </w:rPr>
        <w:t xml:space="preserve">Буинского муниципального района Республики Татарстан, </w:t>
      </w:r>
      <w:r w:rsidRPr="00890892">
        <w:rPr>
          <w:rFonts w:ascii="Times New Roman" w:hAnsi="Times New Roman"/>
          <w:sz w:val="28"/>
          <w:szCs w:val="28"/>
        </w:rPr>
        <w:t>документации по планировке территории, разрабатываемой в отношении территорий</w:t>
      </w:r>
      <w:r w:rsidR="00624698" w:rsidRPr="00890892">
        <w:rPr>
          <w:sz w:val="28"/>
          <w:szCs w:val="28"/>
        </w:rPr>
        <w:t xml:space="preserve"> </w:t>
      </w:r>
      <w:r w:rsidR="00624698" w:rsidRPr="00890892">
        <w:rPr>
          <w:rFonts w:ascii="Times New Roman" w:hAnsi="Times New Roman"/>
          <w:sz w:val="28"/>
          <w:szCs w:val="28"/>
        </w:rPr>
        <w:t>Буинского муниципального района Республики Татарстан.</w:t>
      </w:r>
    </w:p>
    <w:p w:rsidR="00C23850" w:rsidRPr="00890892" w:rsidRDefault="00C23850" w:rsidP="00890892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90892">
        <w:rPr>
          <w:rFonts w:ascii="Times New Roman" w:hAnsi="Times New Roman"/>
          <w:sz w:val="28"/>
          <w:szCs w:val="28"/>
        </w:rPr>
        <w:t>2.2. 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C23850" w:rsidRPr="00890892" w:rsidRDefault="00C23850" w:rsidP="00890892">
      <w:pPr>
        <w:ind w:firstLine="709"/>
        <w:jc w:val="both"/>
        <w:rPr>
          <w:sz w:val="28"/>
          <w:szCs w:val="28"/>
          <w:shd w:val="clear" w:color="auto" w:fill="FFFFFF"/>
        </w:rPr>
      </w:pPr>
      <w:r w:rsidRPr="00890892">
        <w:rPr>
          <w:sz w:val="28"/>
          <w:szCs w:val="28"/>
          <w:shd w:val="clear" w:color="auto" w:fill="FFFFFF"/>
        </w:rPr>
        <w:t>2.3. Перечень объе</w:t>
      </w:r>
      <w:r w:rsidR="00624698" w:rsidRPr="00890892">
        <w:rPr>
          <w:sz w:val="28"/>
          <w:szCs w:val="28"/>
          <w:shd w:val="clear" w:color="auto" w:fill="FFFFFF"/>
        </w:rPr>
        <w:t>ктов местного значения района</w:t>
      </w:r>
      <w:r w:rsidRPr="00890892">
        <w:rPr>
          <w:sz w:val="28"/>
          <w:szCs w:val="28"/>
          <w:shd w:val="clear" w:color="auto" w:fill="FFFFFF"/>
        </w:rPr>
        <w:t>, расчетные показатели минимально допустимого уровня обеспеченности населен</w:t>
      </w:r>
      <w:r w:rsidR="00624698" w:rsidRPr="00890892">
        <w:rPr>
          <w:sz w:val="28"/>
          <w:szCs w:val="28"/>
          <w:shd w:val="clear" w:color="auto" w:fill="FFFFFF"/>
        </w:rPr>
        <w:t>ия района</w:t>
      </w:r>
      <w:r w:rsidRPr="00890892">
        <w:rPr>
          <w:sz w:val="28"/>
          <w:szCs w:val="28"/>
          <w:shd w:val="clear" w:color="auto" w:fill="FFFFFF"/>
        </w:rPr>
        <w:t xml:space="preserve"> и расчетные показатели максимально допустимого уровня территориальной доступност</w:t>
      </w:r>
      <w:r w:rsidR="00624698" w:rsidRPr="00890892">
        <w:rPr>
          <w:sz w:val="28"/>
          <w:szCs w:val="28"/>
          <w:shd w:val="clear" w:color="auto" w:fill="FFFFFF"/>
        </w:rPr>
        <w:t>и таких объектов для населения района</w:t>
      </w:r>
      <w:r w:rsidRPr="00890892">
        <w:rPr>
          <w:sz w:val="28"/>
          <w:szCs w:val="28"/>
          <w:shd w:val="clear" w:color="auto" w:fill="FFFFFF"/>
        </w:rPr>
        <w:t>, приведенные в основной части настоящих нормативов, являются обязательными для исполнения.</w:t>
      </w:r>
    </w:p>
    <w:p w:rsidR="00C23850" w:rsidRPr="00890892" w:rsidRDefault="00C23850" w:rsidP="00890892">
      <w:pPr>
        <w:pStyle w:val="S"/>
        <w:tabs>
          <w:tab w:val="left" w:pos="1134"/>
          <w:tab w:val="left" w:pos="1418"/>
          <w:tab w:val="left" w:pos="1701"/>
        </w:tabs>
        <w:spacing w:line="240" w:lineRule="auto"/>
        <w:rPr>
          <w:sz w:val="28"/>
          <w:szCs w:val="28"/>
        </w:rPr>
      </w:pPr>
      <w:r w:rsidRPr="00890892">
        <w:rPr>
          <w:sz w:val="28"/>
          <w:szCs w:val="28"/>
        </w:rPr>
        <w:t xml:space="preserve">2.4. 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C23850" w:rsidRPr="00890892" w:rsidRDefault="00C23850" w:rsidP="00890892">
      <w:pPr>
        <w:pStyle w:val="1"/>
        <w:keepLines/>
        <w:numPr>
          <w:ilvl w:val="0"/>
          <w:numId w:val="28"/>
        </w:numPr>
        <w:jc w:val="both"/>
        <w:rPr>
          <w:lang w:eastAsia="zh-CN" w:bidi="hi-IN"/>
        </w:rPr>
      </w:pPr>
      <w:bookmarkStart w:id="2" w:name="_Toc422349760"/>
      <w:r w:rsidRPr="00890892">
        <w:rPr>
          <w:lang w:eastAsia="zh-CN" w:bidi="hi-IN"/>
        </w:rPr>
        <w:t xml:space="preserve">КРАТКАЯ ХАРАКТЕРИСТИКА </w:t>
      </w:r>
      <w:bookmarkEnd w:id="2"/>
      <w:r w:rsidR="00624698" w:rsidRPr="00890892">
        <w:rPr>
          <w:lang w:eastAsia="zh-CN" w:bidi="hi-IN"/>
        </w:rPr>
        <w:t xml:space="preserve">БУИНСКОГО МУНИЦИПАЛЬНОГО РАЙОНА </w:t>
      </w:r>
      <w:r w:rsidR="00890892">
        <w:rPr>
          <w:lang w:eastAsia="zh-CN" w:bidi="hi-IN"/>
        </w:rPr>
        <w:t>РЕСПУБЛИКИ ТАТАРСТАН</w:t>
      </w:r>
    </w:p>
    <w:p w:rsidR="00C23850" w:rsidRPr="00890892" w:rsidRDefault="00C23850" w:rsidP="00890892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90892">
        <w:rPr>
          <w:rFonts w:ascii="Times New Roman" w:hAnsi="Times New Roman"/>
          <w:sz w:val="28"/>
          <w:szCs w:val="28"/>
        </w:rPr>
        <w:t>3.1. Краткая хар</w:t>
      </w:r>
      <w:r w:rsidR="00624698" w:rsidRPr="00890892">
        <w:rPr>
          <w:rFonts w:ascii="Times New Roman" w:hAnsi="Times New Roman"/>
          <w:sz w:val="28"/>
          <w:szCs w:val="28"/>
        </w:rPr>
        <w:t xml:space="preserve">актеристика территории </w:t>
      </w:r>
      <w:r w:rsidRPr="00890892">
        <w:rPr>
          <w:rFonts w:ascii="Times New Roman" w:hAnsi="Times New Roman"/>
          <w:sz w:val="28"/>
          <w:szCs w:val="28"/>
        </w:rPr>
        <w:t xml:space="preserve"> Буинского муниципального района Республики Татарстан, а также сведения о численности, плотности и социально-</w:t>
      </w:r>
      <w:r w:rsidRPr="00890892">
        <w:rPr>
          <w:rFonts w:ascii="Times New Roman" w:hAnsi="Times New Roman"/>
          <w:sz w:val="28"/>
          <w:szCs w:val="28"/>
        </w:rPr>
        <w:lastRenderedPageBreak/>
        <w:t>демографическом составе населения</w:t>
      </w:r>
      <w:r w:rsidR="00624698" w:rsidRPr="00890892">
        <w:rPr>
          <w:rFonts w:ascii="Times New Roman" w:hAnsi="Times New Roman"/>
          <w:sz w:val="28"/>
          <w:szCs w:val="28"/>
        </w:rPr>
        <w:t>, иные характерные особенности района</w:t>
      </w:r>
      <w:r w:rsidRPr="00890892">
        <w:rPr>
          <w:rFonts w:ascii="Times New Roman" w:hAnsi="Times New Roman"/>
          <w:sz w:val="28"/>
          <w:szCs w:val="28"/>
        </w:rPr>
        <w:t xml:space="preserve"> приведены в таблице 1.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0"/>
        <w:gridCol w:w="4962"/>
      </w:tblGrid>
      <w:tr w:rsidR="00C23850" w:rsidRPr="00890892" w:rsidTr="00890892">
        <w:trPr>
          <w:trHeight w:val="686"/>
        </w:trPr>
        <w:tc>
          <w:tcPr>
            <w:tcW w:w="851" w:type="dxa"/>
            <w:vAlign w:val="center"/>
          </w:tcPr>
          <w:p w:rsidR="00A10DF9" w:rsidRPr="00890892" w:rsidRDefault="00C23850" w:rsidP="00890892">
            <w:pPr>
              <w:pStyle w:val="af3"/>
              <w:tabs>
                <w:tab w:val="left" w:pos="-108"/>
                <w:tab w:val="right" w:leader="dot" w:pos="9912"/>
              </w:tabs>
              <w:ind w:left="3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89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3850" w:rsidRPr="00890892" w:rsidRDefault="00C23850" w:rsidP="00890892">
            <w:pPr>
              <w:pStyle w:val="af3"/>
              <w:tabs>
                <w:tab w:val="left" w:pos="-108"/>
                <w:tab w:val="right" w:leader="dot" w:pos="9912"/>
              </w:tabs>
              <w:ind w:left="34" w:hanging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89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892">
              <w:rPr>
                <w:rFonts w:ascii="Times New Roman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2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0892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C23850" w:rsidRPr="00890892" w:rsidTr="00890892">
        <w:trPr>
          <w:trHeight w:val="3248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Расположение территории </w:t>
            </w:r>
            <w:r w:rsidR="0032512F" w:rsidRPr="00890892">
              <w:rPr>
                <w:rFonts w:ascii="Times New Roman" w:hAnsi="Times New Roman"/>
                <w:sz w:val="28"/>
                <w:szCs w:val="28"/>
              </w:rPr>
              <w:t xml:space="preserve">Буинского муниципального района 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в структуре Республики Татарстан</w:t>
            </w:r>
            <w:r w:rsidR="0032512F" w:rsidRPr="008908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C23850" w:rsidRPr="00890892" w:rsidRDefault="0032512F" w:rsidP="00890892">
            <w:pPr>
              <w:pStyle w:val="af3"/>
              <w:tabs>
                <w:tab w:val="left" w:pos="567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Буинский  муниципальный  района 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располагается в юго-западной части Республики Татарстан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850" w:rsidRPr="00890892" w:rsidRDefault="00023772" w:rsidP="00890892">
            <w:pPr>
              <w:pStyle w:val="af3"/>
              <w:tabs>
                <w:tab w:val="left" w:pos="0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С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запада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с северо-запада 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граничи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>т с Чувашской Республикой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, с севера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-с </w:t>
            </w:r>
            <w:proofErr w:type="spellStart"/>
            <w:r w:rsidR="00EE2A69" w:rsidRPr="00890892">
              <w:rPr>
                <w:rFonts w:ascii="Times New Roman" w:hAnsi="Times New Roman"/>
                <w:sz w:val="28"/>
                <w:szCs w:val="28"/>
              </w:rPr>
              <w:t>Апастовским</w:t>
            </w:r>
            <w:proofErr w:type="spellEnd"/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 муниципальным районом </w:t>
            </w:r>
            <w:proofErr w:type="spellStart"/>
            <w:r w:rsidR="00EE2A69" w:rsidRPr="00890892">
              <w:rPr>
                <w:rFonts w:ascii="Times New Roman" w:hAnsi="Times New Roman"/>
                <w:sz w:val="28"/>
                <w:szCs w:val="28"/>
              </w:rPr>
              <w:t>РТ,с</w:t>
            </w:r>
            <w:proofErr w:type="spellEnd"/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северо-востока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востока – с </w:t>
            </w:r>
            <w:proofErr w:type="spellStart"/>
            <w:r w:rsidR="00EE2A69" w:rsidRPr="00890892">
              <w:rPr>
                <w:rFonts w:ascii="Times New Roman" w:hAnsi="Times New Roman"/>
                <w:sz w:val="28"/>
                <w:szCs w:val="28"/>
              </w:rPr>
              <w:t>Тетюшским</w:t>
            </w:r>
            <w:proofErr w:type="spellEnd"/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E2A69" w:rsidRPr="00890892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1D0677" w:rsidRPr="00890892">
              <w:rPr>
                <w:rFonts w:ascii="Times New Roman" w:hAnsi="Times New Roman"/>
                <w:sz w:val="28"/>
                <w:szCs w:val="28"/>
              </w:rPr>
              <w:t>-</w:t>
            </w:r>
            <w:r w:rsidR="00EE2A69" w:rsidRPr="00890892">
              <w:rPr>
                <w:rFonts w:ascii="Times New Roman" w:hAnsi="Times New Roman"/>
                <w:sz w:val="28"/>
                <w:szCs w:val="28"/>
              </w:rPr>
              <w:t>пальным</w:t>
            </w:r>
            <w:proofErr w:type="spellEnd"/>
            <w:r w:rsidR="00EE2A69" w:rsidRPr="00890892">
              <w:rPr>
                <w:rFonts w:ascii="Times New Roman" w:hAnsi="Times New Roman"/>
                <w:sz w:val="28"/>
                <w:szCs w:val="28"/>
              </w:rPr>
              <w:t xml:space="preserve"> районом РТ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, с юго-</w:t>
            </w:r>
            <w:r w:rsidR="001D0677" w:rsidRPr="00890892">
              <w:rPr>
                <w:rFonts w:ascii="Times New Roman" w:hAnsi="Times New Roman"/>
                <w:sz w:val="28"/>
                <w:szCs w:val="28"/>
              </w:rPr>
              <w:t xml:space="preserve"> востока и юга – с Ульяновской областью, с юго-запада-с </w:t>
            </w:r>
            <w:proofErr w:type="spellStart"/>
            <w:r w:rsidR="001D0677" w:rsidRPr="00890892">
              <w:rPr>
                <w:rFonts w:ascii="Times New Roman" w:hAnsi="Times New Roman"/>
                <w:sz w:val="28"/>
                <w:szCs w:val="28"/>
              </w:rPr>
              <w:t>Дрожжановским</w:t>
            </w:r>
            <w:proofErr w:type="spellEnd"/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1D0677" w:rsidRPr="00890892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 райо</w:t>
            </w:r>
            <w:r w:rsidR="001D0677" w:rsidRPr="00890892">
              <w:rPr>
                <w:rFonts w:ascii="Times New Roman" w:hAnsi="Times New Roman"/>
                <w:sz w:val="28"/>
                <w:szCs w:val="28"/>
              </w:rPr>
              <w:t>ном РТ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3850" w:rsidRPr="00890892" w:rsidTr="00890892">
        <w:trPr>
          <w:trHeight w:val="837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Общая площадь территории в границах </w:t>
            </w:r>
            <w:r w:rsidR="0044092E" w:rsidRPr="00890892">
              <w:rPr>
                <w:rFonts w:ascii="Times New Roman" w:hAnsi="Times New Roman"/>
                <w:sz w:val="28"/>
                <w:szCs w:val="28"/>
              </w:rPr>
              <w:t>Буинского муниципального района Республики Татарстан,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92E" w:rsidRPr="00890892">
              <w:rPr>
                <w:rFonts w:ascii="Times New Roman" w:hAnsi="Times New Roman"/>
                <w:sz w:val="28"/>
                <w:szCs w:val="28"/>
              </w:rPr>
              <w:t>г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а</w:t>
            </w:r>
            <w:r w:rsidR="0044092E" w:rsidRPr="008908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15</w:t>
            </w:r>
            <w:r w:rsidR="00DD39E2" w:rsidRPr="00890892">
              <w:rPr>
                <w:rFonts w:ascii="Times New Roman" w:hAnsi="Times New Roman"/>
                <w:sz w:val="28"/>
                <w:szCs w:val="28"/>
              </w:rPr>
              <w:t>4784,0</w:t>
            </w:r>
          </w:p>
        </w:tc>
      </w:tr>
      <w:tr w:rsidR="00C23850" w:rsidRPr="00890892" w:rsidTr="00890892">
        <w:trPr>
          <w:trHeight w:val="850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vAlign w:val="center"/>
          </w:tcPr>
          <w:p w:rsidR="00C23850" w:rsidRPr="00890892" w:rsidRDefault="00FC162E" w:rsidP="00890892">
            <w:pPr>
              <w:pStyle w:val="af3"/>
              <w:tabs>
                <w:tab w:val="left" w:pos="567"/>
                <w:tab w:val="right" w:leader="dot" w:pos="9912"/>
              </w:tabs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Перечень поселений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 xml:space="preserve">, входящих в состав </w:t>
            </w:r>
            <w:r w:rsidR="0044092E" w:rsidRPr="00890892">
              <w:rPr>
                <w:rFonts w:ascii="Times New Roman" w:hAnsi="Times New Roman"/>
                <w:sz w:val="28"/>
                <w:szCs w:val="28"/>
              </w:rPr>
              <w:t>Буинского муниципального района Республики Татарстан.</w:t>
            </w:r>
          </w:p>
        </w:tc>
        <w:tc>
          <w:tcPr>
            <w:tcW w:w="4962" w:type="dxa"/>
            <w:vAlign w:val="center"/>
          </w:tcPr>
          <w:p w:rsidR="00FC162E" w:rsidRPr="00890892" w:rsidRDefault="00FC162E" w:rsidP="00890892">
            <w:pPr>
              <w:ind w:firstLine="33"/>
              <w:contextualSpacing/>
              <w:mirrorIndents/>
              <w:rPr>
                <w:sz w:val="28"/>
                <w:szCs w:val="28"/>
              </w:rPr>
            </w:pPr>
            <w:proofErr w:type="spellStart"/>
            <w:r w:rsidRPr="00890892">
              <w:rPr>
                <w:sz w:val="28"/>
                <w:szCs w:val="28"/>
              </w:rPr>
              <w:t>Энтуганское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Новочечкабское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Исаковское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Новотинчалинское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Мокросавалеевское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Яшевское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Кайбицкое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r w:rsidRPr="00890892">
              <w:rPr>
                <w:sz w:val="28"/>
                <w:szCs w:val="28"/>
              </w:rPr>
              <w:t>Кошки-</w:t>
            </w:r>
            <w:proofErr w:type="spellStart"/>
            <w:r w:rsidRPr="00890892">
              <w:rPr>
                <w:sz w:val="28"/>
                <w:szCs w:val="28"/>
              </w:rPr>
              <w:t>Теняковское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Альшиховское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Малобуинковское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Тимбаевское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Нурлатское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r w:rsidRPr="00890892">
              <w:rPr>
                <w:sz w:val="28"/>
                <w:szCs w:val="28"/>
              </w:rPr>
              <w:t>Сорок-</w:t>
            </w:r>
            <w:proofErr w:type="spellStart"/>
            <w:r w:rsidRPr="00890892">
              <w:rPr>
                <w:sz w:val="28"/>
                <w:szCs w:val="28"/>
              </w:rPr>
              <w:t>Сайдакское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Старостуденецкое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Альшеевское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Большефроловское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Бик-Утеевское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Нижненаратбашское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Аксунское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r w:rsidRPr="00890892">
              <w:rPr>
                <w:sz w:val="28"/>
                <w:szCs w:val="28"/>
              </w:rPr>
              <w:t>Кошки-</w:t>
            </w:r>
            <w:proofErr w:type="spellStart"/>
            <w:r w:rsidRPr="00890892">
              <w:rPr>
                <w:sz w:val="28"/>
                <w:szCs w:val="28"/>
              </w:rPr>
              <w:t>Шемякинское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Бюрганское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lastRenderedPageBreak/>
              <w:t>Верхнелащинское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</w:p>
          <w:p w:rsidR="00C23850" w:rsidRPr="00890892" w:rsidRDefault="00FC162E" w:rsidP="007A532E">
            <w:pPr>
              <w:ind w:firstLine="33"/>
              <w:contextualSpacing/>
              <w:mirrorIndents/>
              <w:rPr>
                <w:color w:val="FF0000"/>
                <w:sz w:val="28"/>
                <w:szCs w:val="28"/>
              </w:rPr>
            </w:pPr>
            <w:proofErr w:type="spellStart"/>
            <w:r w:rsidRPr="00890892">
              <w:rPr>
                <w:sz w:val="28"/>
                <w:szCs w:val="28"/>
              </w:rPr>
              <w:t>Киятское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Мещеряковское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Рунгинское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Старотинчалинское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890892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Черки-Гришинское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7A532E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Черки-Кильдуразское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</w:t>
            </w:r>
            <w:r w:rsidR="007A532E">
              <w:rPr>
                <w:sz w:val="28"/>
                <w:szCs w:val="28"/>
              </w:rPr>
              <w:t>п</w:t>
            </w:r>
            <w:r w:rsidRPr="00890892">
              <w:rPr>
                <w:sz w:val="28"/>
                <w:szCs w:val="28"/>
              </w:rPr>
              <w:t>оселение,</w:t>
            </w:r>
            <w:r w:rsidR="007A532E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Чувашско-Кищаковское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7A532E">
              <w:rPr>
                <w:sz w:val="28"/>
                <w:szCs w:val="28"/>
              </w:rPr>
              <w:t xml:space="preserve"> </w:t>
            </w:r>
            <w:proofErr w:type="spellStart"/>
            <w:r w:rsidRPr="00890892">
              <w:rPr>
                <w:sz w:val="28"/>
                <w:szCs w:val="28"/>
              </w:rPr>
              <w:t>Адав-Тулумбаевское</w:t>
            </w:r>
            <w:proofErr w:type="spellEnd"/>
            <w:r w:rsidRPr="00890892">
              <w:rPr>
                <w:sz w:val="28"/>
                <w:szCs w:val="28"/>
              </w:rPr>
              <w:t xml:space="preserve"> сельское поселение,</w:t>
            </w:r>
            <w:r w:rsidR="007A532E">
              <w:rPr>
                <w:sz w:val="28"/>
                <w:szCs w:val="28"/>
              </w:rPr>
              <w:t xml:space="preserve"> </w:t>
            </w:r>
            <w:r w:rsidRPr="00890892">
              <w:rPr>
                <w:sz w:val="28"/>
                <w:szCs w:val="28"/>
              </w:rPr>
              <w:t>Мун</w:t>
            </w:r>
            <w:r w:rsidR="007A532E">
              <w:rPr>
                <w:sz w:val="28"/>
                <w:szCs w:val="28"/>
              </w:rPr>
              <w:t xml:space="preserve">иципальное образование </w:t>
            </w:r>
            <w:proofErr w:type="spellStart"/>
            <w:r w:rsidR="007A532E">
              <w:rPr>
                <w:sz w:val="28"/>
                <w:szCs w:val="28"/>
              </w:rPr>
              <w:t>г.Буинск</w:t>
            </w:r>
            <w:proofErr w:type="spellEnd"/>
          </w:p>
        </w:tc>
      </w:tr>
      <w:tr w:rsidR="00C23850" w:rsidRPr="00890892" w:rsidTr="00890892">
        <w:trPr>
          <w:trHeight w:val="993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Численность пос</w:t>
            </w:r>
            <w:r w:rsidR="00F238A0" w:rsidRPr="00890892">
              <w:rPr>
                <w:rFonts w:ascii="Times New Roman" w:hAnsi="Times New Roman"/>
                <w:sz w:val="28"/>
                <w:szCs w:val="28"/>
              </w:rPr>
              <w:t>тоянного населения на 01.01.2018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г., чел.</w:t>
            </w:r>
          </w:p>
        </w:tc>
        <w:tc>
          <w:tcPr>
            <w:tcW w:w="4962" w:type="dxa"/>
            <w:vAlign w:val="center"/>
          </w:tcPr>
          <w:p w:rsidR="00C23850" w:rsidRPr="00890892" w:rsidRDefault="000D2B05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43067</w:t>
            </w:r>
          </w:p>
        </w:tc>
      </w:tr>
      <w:tr w:rsidR="00C23850" w:rsidRPr="00890892" w:rsidTr="00890892">
        <w:trPr>
          <w:trHeight w:val="82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П</w:t>
            </w:r>
            <w:r w:rsidR="00F238A0" w:rsidRPr="00890892">
              <w:rPr>
                <w:rFonts w:ascii="Times New Roman" w:hAnsi="Times New Roman"/>
                <w:sz w:val="28"/>
                <w:szCs w:val="28"/>
              </w:rPr>
              <w:t>лотность населения на 01.01.2018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г., чел./кв. км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  <w:vAlign w:val="center"/>
          </w:tcPr>
          <w:p w:rsidR="00C23850" w:rsidRPr="00890892" w:rsidRDefault="00D87F6C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27,9</w:t>
            </w:r>
          </w:p>
        </w:tc>
      </w:tr>
      <w:tr w:rsidR="00C23850" w:rsidRPr="00890892" w:rsidTr="00890892">
        <w:trPr>
          <w:trHeight w:val="416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Возрастная с</w:t>
            </w:r>
            <w:r w:rsidR="00F238A0" w:rsidRPr="00890892">
              <w:rPr>
                <w:rFonts w:ascii="Times New Roman" w:hAnsi="Times New Roman"/>
                <w:sz w:val="28"/>
                <w:szCs w:val="28"/>
              </w:rPr>
              <w:t>труктура населения на 01.01.2018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23850" w:rsidRPr="00890892" w:rsidTr="00890892">
        <w:trPr>
          <w:trHeight w:val="416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население моложе трудоспособного возраста,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0D2B05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7833</w:t>
            </w:r>
          </w:p>
        </w:tc>
      </w:tr>
      <w:tr w:rsidR="00C23850" w:rsidRPr="00890892" w:rsidTr="00890892">
        <w:trPr>
          <w:trHeight w:val="416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0D2B05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22749</w:t>
            </w:r>
          </w:p>
        </w:tc>
      </w:tr>
      <w:tr w:rsidR="00C23850" w:rsidRPr="00890892" w:rsidTr="00890892">
        <w:trPr>
          <w:trHeight w:val="70"/>
        </w:trPr>
        <w:tc>
          <w:tcPr>
            <w:tcW w:w="851" w:type="dxa"/>
            <w:vMerge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население старше трудоспособного возраста,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0D2B05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12485</w:t>
            </w:r>
          </w:p>
        </w:tc>
      </w:tr>
      <w:tr w:rsidR="00C23850" w:rsidRPr="00890892" w:rsidTr="00890892">
        <w:trPr>
          <w:trHeight w:val="859"/>
        </w:trPr>
        <w:tc>
          <w:tcPr>
            <w:tcW w:w="851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Прогноз численности постоянного населе</w:t>
            </w:r>
            <w:r w:rsidR="00DB5FA7" w:rsidRPr="00890892">
              <w:rPr>
                <w:rFonts w:ascii="Times New Roman" w:hAnsi="Times New Roman"/>
                <w:sz w:val="28"/>
                <w:szCs w:val="28"/>
              </w:rPr>
              <w:t>ния на 203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5 г., 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DB5FA7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37984</w:t>
            </w:r>
          </w:p>
        </w:tc>
      </w:tr>
      <w:tr w:rsidR="00C23850" w:rsidRPr="00890892" w:rsidTr="00890892">
        <w:trPr>
          <w:trHeight w:val="981"/>
        </w:trPr>
        <w:tc>
          <w:tcPr>
            <w:tcW w:w="851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Жи</w:t>
            </w:r>
            <w:r w:rsidR="00F238A0" w:rsidRPr="00890892">
              <w:rPr>
                <w:rFonts w:ascii="Times New Roman" w:hAnsi="Times New Roman"/>
                <w:sz w:val="28"/>
                <w:szCs w:val="28"/>
              </w:rPr>
              <w:t>лищный фонд района на 01.01.2018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526CB6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1328,5</w:t>
            </w:r>
            <w:r w:rsidR="006D65F4" w:rsidRPr="008908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D65F4" w:rsidRPr="00890892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spellEnd"/>
            <w:r w:rsidR="006D65F4" w:rsidRPr="00890892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6D65F4" w:rsidRPr="00890892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C23850" w:rsidRPr="00890892" w:rsidTr="00890892">
        <w:trPr>
          <w:trHeight w:val="732"/>
        </w:trPr>
        <w:tc>
          <w:tcPr>
            <w:tcW w:w="851" w:type="dxa"/>
            <w:shd w:val="clear" w:color="auto" w:fill="auto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10DF9" w:rsidRPr="00890892" w:rsidRDefault="00A10DF9" w:rsidP="007A532E">
            <w:pPr>
              <w:pStyle w:val="af3"/>
              <w:tabs>
                <w:tab w:val="left" w:pos="567"/>
                <w:tab w:val="right" w:leader="dot" w:pos="9912"/>
              </w:tabs>
              <w:ind w:left="34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Ур</w:t>
            </w:r>
            <w:r w:rsidR="00C23850" w:rsidRPr="00890892">
              <w:rPr>
                <w:rFonts w:ascii="Times New Roman" w:hAnsi="Times New Roman"/>
                <w:sz w:val="28"/>
                <w:szCs w:val="28"/>
              </w:rPr>
              <w:t>овень обеспеченности населения</w:t>
            </w:r>
          </w:p>
          <w:p w:rsidR="00C23850" w:rsidRPr="00890892" w:rsidRDefault="00C23850" w:rsidP="007A532E">
            <w:pPr>
              <w:pStyle w:val="af3"/>
              <w:tabs>
                <w:tab w:val="left" w:pos="567"/>
                <w:tab w:val="right" w:leader="dot" w:pos="9912"/>
              </w:tabs>
              <w:ind w:left="-108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 жильем, кв. м/чел.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3850" w:rsidRPr="00890892" w:rsidRDefault="006D65F4" w:rsidP="007A532E">
            <w:pPr>
              <w:pStyle w:val="af3"/>
              <w:tabs>
                <w:tab w:val="left" w:pos="567"/>
                <w:tab w:val="right" w:leader="dot" w:pos="9912"/>
              </w:tabs>
              <w:ind w:left="426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30,8</w:t>
            </w:r>
          </w:p>
        </w:tc>
      </w:tr>
      <w:tr w:rsidR="00C23850" w:rsidRPr="00890892" w:rsidTr="00890892">
        <w:trPr>
          <w:trHeight w:val="558"/>
        </w:trPr>
        <w:tc>
          <w:tcPr>
            <w:tcW w:w="851" w:type="dxa"/>
            <w:vMerge w:val="restart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  <w:gridSpan w:val="2"/>
            <w:vAlign w:val="center"/>
          </w:tcPr>
          <w:p w:rsidR="00C23850" w:rsidRPr="00890892" w:rsidRDefault="00C23850" w:rsidP="007A532E">
            <w:pPr>
              <w:pStyle w:val="af3"/>
              <w:tabs>
                <w:tab w:val="left" w:pos="567"/>
                <w:tab w:val="right" w:leader="dot" w:pos="9912"/>
              </w:tabs>
              <w:ind w:left="33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Природно-климатические условия на территории </w:t>
            </w:r>
            <w:r w:rsidR="00F238A0" w:rsidRPr="00890892">
              <w:rPr>
                <w:rFonts w:ascii="Times New Roman" w:hAnsi="Times New Roman"/>
                <w:sz w:val="28"/>
                <w:szCs w:val="28"/>
              </w:rPr>
              <w:t>района.</w:t>
            </w:r>
          </w:p>
        </w:tc>
      </w:tr>
      <w:tr w:rsidR="00C23850" w:rsidRPr="00890892" w:rsidTr="00890892">
        <w:trPr>
          <w:trHeight w:val="1133"/>
        </w:trPr>
        <w:tc>
          <w:tcPr>
            <w:tcW w:w="851" w:type="dxa"/>
            <w:vMerge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850" w:rsidRPr="00890892" w:rsidRDefault="00C23850" w:rsidP="007A532E">
            <w:pPr>
              <w:pStyle w:val="af3"/>
              <w:tabs>
                <w:tab w:val="left" w:pos="567"/>
                <w:tab w:val="right" w:leader="dot" w:pos="9912"/>
              </w:tabs>
              <w:ind w:left="33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климатический район </w:t>
            </w:r>
          </w:p>
          <w:p w:rsidR="00C23850" w:rsidRPr="00890892" w:rsidRDefault="00C23850" w:rsidP="007A532E">
            <w:pPr>
              <w:pStyle w:val="af3"/>
              <w:tabs>
                <w:tab w:val="left" w:pos="567"/>
                <w:tab w:val="right" w:leader="dot" w:pos="9912"/>
              </w:tabs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(согласно карте </w:t>
            </w:r>
            <w:r w:rsidR="007A532E">
              <w:rPr>
                <w:rFonts w:ascii="Times New Roman" w:hAnsi="Times New Roman"/>
                <w:sz w:val="28"/>
                <w:szCs w:val="28"/>
              </w:rPr>
              <w:t>к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лиматического районирования для строительства)</w:t>
            </w:r>
          </w:p>
        </w:tc>
        <w:tc>
          <w:tcPr>
            <w:tcW w:w="4962" w:type="dxa"/>
            <w:vAlign w:val="center"/>
          </w:tcPr>
          <w:p w:rsidR="00C23850" w:rsidRPr="00890892" w:rsidRDefault="00C23850" w:rsidP="007A532E">
            <w:pPr>
              <w:pStyle w:val="af3"/>
              <w:tabs>
                <w:tab w:val="left" w:pos="567"/>
                <w:tab w:val="right" w:leader="dot" w:pos="9912"/>
              </w:tabs>
              <w:ind w:left="33" w:firstLine="141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890892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C23850" w:rsidRPr="00890892" w:rsidTr="00890892">
        <w:trPr>
          <w:trHeight w:val="837"/>
        </w:trPr>
        <w:tc>
          <w:tcPr>
            <w:tcW w:w="851" w:type="dxa"/>
            <w:vMerge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34" w:firstLine="425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 xml:space="preserve">степень сейсмической опасности </w:t>
            </w:r>
          </w:p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34" w:firstLine="425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(баллов)</w:t>
            </w:r>
          </w:p>
        </w:tc>
        <w:tc>
          <w:tcPr>
            <w:tcW w:w="4962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23850" w:rsidRPr="00890892" w:rsidTr="00890892">
        <w:trPr>
          <w:trHeight w:val="712"/>
        </w:trPr>
        <w:tc>
          <w:tcPr>
            <w:tcW w:w="851" w:type="dxa"/>
            <w:vMerge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59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общая оценка природно-климатических условий</w:t>
            </w:r>
          </w:p>
        </w:tc>
        <w:tc>
          <w:tcPr>
            <w:tcW w:w="4962" w:type="dxa"/>
            <w:vAlign w:val="center"/>
          </w:tcPr>
          <w:p w:rsidR="00C23850" w:rsidRPr="00890892" w:rsidRDefault="00C23850" w:rsidP="00890892">
            <w:pPr>
              <w:pStyle w:val="af3"/>
              <w:tabs>
                <w:tab w:val="left" w:pos="567"/>
                <w:tab w:val="right" w:leader="dot" w:pos="9912"/>
              </w:tabs>
              <w:ind w:left="426" w:hanging="426"/>
              <w:rPr>
                <w:rFonts w:ascii="Times New Roman" w:hAnsi="Times New Roman"/>
                <w:sz w:val="28"/>
                <w:szCs w:val="28"/>
              </w:rPr>
            </w:pPr>
            <w:r w:rsidRPr="00890892">
              <w:rPr>
                <w:rFonts w:ascii="Times New Roman" w:hAnsi="Times New Roman"/>
                <w:sz w:val="28"/>
                <w:szCs w:val="28"/>
              </w:rPr>
              <w:t>благоприятные</w:t>
            </w:r>
          </w:p>
        </w:tc>
      </w:tr>
    </w:tbl>
    <w:p w:rsidR="007A532E" w:rsidRDefault="007A532E" w:rsidP="007A532E">
      <w:pPr>
        <w:pStyle w:val="1"/>
        <w:keepLines/>
        <w:ind w:left="1069" w:firstLine="0"/>
        <w:jc w:val="both"/>
        <w:rPr>
          <w:lang w:eastAsia="zh-CN" w:bidi="hi-IN"/>
        </w:rPr>
      </w:pPr>
      <w:bookmarkStart w:id="3" w:name="_Toc422349732"/>
    </w:p>
    <w:p w:rsidR="00C23850" w:rsidRPr="00890892" w:rsidRDefault="00C23850" w:rsidP="00890892">
      <w:pPr>
        <w:pStyle w:val="1"/>
        <w:keepLines/>
        <w:numPr>
          <w:ilvl w:val="0"/>
          <w:numId w:val="28"/>
        </w:numPr>
        <w:jc w:val="both"/>
        <w:rPr>
          <w:lang w:eastAsia="zh-CN" w:bidi="hi-IN"/>
        </w:rPr>
      </w:pPr>
      <w:r w:rsidRPr="00890892">
        <w:rPr>
          <w:lang w:eastAsia="zh-CN" w:bidi="hi-IN"/>
        </w:rPr>
        <w:t>ОСНОВНАЯ ЧАСТЬ</w:t>
      </w:r>
      <w:bookmarkEnd w:id="3"/>
    </w:p>
    <w:p w:rsidR="00C23850" w:rsidRPr="00890892" w:rsidRDefault="00C23850" w:rsidP="00890892">
      <w:pPr>
        <w:pStyle w:val="1"/>
        <w:rPr>
          <w:shd w:val="clear" w:color="auto" w:fill="FFFFFF"/>
        </w:rPr>
      </w:pPr>
      <w:bookmarkStart w:id="4" w:name="_Toc422349733"/>
      <w:r w:rsidRPr="00890892">
        <w:rPr>
          <w:lang w:eastAsia="zh-CN" w:bidi="hi-IN"/>
        </w:rPr>
        <w:t xml:space="preserve">4.1.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электро</w:t>
      </w:r>
      <w:r w:rsidR="007A532E">
        <w:rPr>
          <w:shd w:val="clear" w:color="auto" w:fill="FFFFFF"/>
        </w:rPr>
        <w:t>-</w:t>
      </w:r>
      <w:r w:rsidRPr="00890892">
        <w:rPr>
          <w:shd w:val="clear" w:color="auto" w:fill="FFFFFF"/>
        </w:rPr>
        <w:t>, тепло-, газо- и водоснабжени</w:t>
      </w:r>
      <w:r w:rsidR="00D4024D" w:rsidRPr="00890892">
        <w:rPr>
          <w:shd w:val="clear" w:color="auto" w:fill="FFFFFF"/>
        </w:rPr>
        <w:t>я населения района</w:t>
      </w:r>
      <w:r w:rsidRPr="00890892">
        <w:rPr>
          <w:shd w:val="clear" w:color="auto" w:fill="FFFFFF"/>
        </w:rPr>
        <w:t xml:space="preserve">, водоотведения; расчетные показатели максимально допустимого уровня территориальной доступности таких объектов для населения </w:t>
      </w:r>
      <w:bookmarkEnd w:id="4"/>
      <w:r w:rsidR="00D4024D" w:rsidRPr="00890892">
        <w:rPr>
          <w:shd w:val="clear" w:color="auto" w:fill="FFFFFF"/>
        </w:rPr>
        <w:t>района.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 xml:space="preserve">4.1.1.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электро-, тепло- и газоснабжения </w:t>
      </w:r>
      <w:r w:rsidR="00D4024D" w:rsidRPr="00890892">
        <w:rPr>
          <w:color w:val="00000A"/>
          <w:sz w:val="28"/>
          <w:szCs w:val="28"/>
          <w:lang w:eastAsia="zh-CN" w:bidi="hi-IN"/>
        </w:rPr>
        <w:t>района</w:t>
      </w:r>
      <w:r w:rsidRPr="00890892">
        <w:rPr>
          <w:color w:val="00000A"/>
          <w:sz w:val="28"/>
          <w:szCs w:val="28"/>
          <w:lang w:eastAsia="zh-CN" w:bidi="hi-IN"/>
        </w:rPr>
        <w:t>, разработанных и утвержденных в установленном порядке.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В данных отраслевых схемах должны быть решены принципиальные вопросы технологии, мощности, размеров инженерных сетей, даны рекомендации по очередности реализации схемы.</w:t>
      </w:r>
    </w:p>
    <w:p w:rsidR="00C23850" w:rsidRPr="00890892" w:rsidRDefault="00C23850" w:rsidP="00890892">
      <w:pPr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t>4.1.2. Указанные расчетные показатели приведены в таблице 2.</w:t>
      </w:r>
    </w:p>
    <w:p w:rsidR="00403F41" w:rsidRPr="00890892" w:rsidRDefault="00403F41" w:rsidP="00890892">
      <w:pPr>
        <w:ind w:firstLine="709"/>
        <w:jc w:val="right"/>
        <w:rPr>
          <w:sz w:val="28"/>
          <w:szCs w:val="28"/>
        </w:rPr>
      </w:pPr>
    </w:p>
    <w:p w:rsidR="00403F41" w:rsidRPr="00890892" w:rsidRDefault="00403F41" w:rsidP="00890892">
      <w:pPr>
        <w:ind w:firstLine="709"/>
        <w:jc w:val="right"/>
        <w:rPr>
          <w:sz w:val="28"/>
          <w:szCs w:val="28"/>
        </w:rPr>
      </w:pPr>
    </w:p>
    <w:p w:rsidR="00C23850" w:rsidRPr="00890892" w:rsidRDefault="00C23850" w:rsidP="00890892">
      <w:pPr>
        <w:ind w:firstLine="709"/>
        <w:jc w:val="right"/>
        <w:rPr>
          <w:sz w:val="28"/>
          <w:szCs w:val="28"/>
        </w:rPr>
      </w:pPr>
      <w:r w:rsidRPr="00890892">
        <w:rPr>
          <w:sz w:val="28"/>
          <w:szCs w:val="28"/>
        </w:rPr>
        <w:t>Таблица 2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3260"/>
        <w:gridCol w:w="2269"/>
      </w:tblGrid>
      <w:tr w:rsidR="00C23850" w:rsidRPr="00890892" w:rsidTr="007A532E">
        <w:trPr>
          <w:trHeight w:val="1842"/>
        </w:trPr>
        <w:tc>
          <w:tcPr>
            <w:tcW w:w="851" w:type="dxa"/>
            <w:vAlign w:val="center"/>
          </w:tcPr>
          <w:p w:rsidR="00A10DF9" w:rsidRPr="00890892" w:rsidRDefault="00C23850" w:rsidP="007A532E">
            <w:pPr>
              <w:ind w:left="284" w:hanging="284"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№ </w:t>
            </w:r>
          </w:p>
          <w:p w:rsidR="00C23850" w:rsidRPr="00890892" w:rsidRDefault="00C23850" w:rsidP="007A532E">
            <w:pPr>
              <w:ind w:left="284" w:hanging="284"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ind w:left="34" w:firstLine="141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7A532E">
            <w:pPr>
              <w:ind w:left="34" w:firstLine="141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ind w:left="34" w:firstLine="141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C23850" w:rsidRPr="00890892" w:rsidTr="007A532E">
        <w:trPr>
          <w:trHeight w:val="2676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right="176" w:firstLine="141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Объекты системы электроснабжения:</w:t>
            </w:r>
          </w:p>
          <w:p w:rsidR="00C23850" w:rsidRPr="00890892" w:rsidRDefault="00C23850" w:rsidP="007A532E">
            <w:pPr>
              <w:tabs>
                <w:tab w:val="left" w:pos="-108"/>
                <w:tab w:val="right" w:leader="dot" w:pos="9355"/>
                <w:tab w:val="right" w:leader="dot" w:pos="9912"/>
              </w:tabs>
              <w:ind w:left="34" w:right="33" w:firstLine="141"/>
              <w:rPr>
                <w:rFonts w:eastAsia="Calibri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7A532E">
            <w:pPr>
              <w:tabs>
                <w:tab w:val="left" w:pos="33"/>
                <w:tab w:val="right" w:leader="dot" w:pos="9355"/>
                <w:tab w:val="right" w:leader="dot" w:pos="9912"/>
              </w:tabs>
              <w:ind w:left="34" w:right="176" w:firstLine="141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обеспеченность электроэнергией жилых и общественных зданий;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right="176" w:firstLine="141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right="176" w:firstLine="141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7A532E">
        <w:trPr>
          <w:trHeight w:val="3679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lastRenderedPageBreak/>
              <w:t>2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Объекты системы теплоснабжения, в том числе: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централизованного:</w:t>
            </w:r>
          </w:p>
          <w:p w:rsidR="003C5CAE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котельные, тепловые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электростанции,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тепловые сети;</w:t>
            </w:r>
          </w:p>
          <w:p w:rsidR="003C5CAE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децентрализованного:</w:t>
            </w:r>
          </w:p>
          <w:p w:rsidR="00C23850" w:rsidRPr="00890892" w:rsidRDefault="00C23850" w:rsidP="007A532E">
            <w:pPr>
              <w:tabs>
                <w:tab w:val="left" w:pos="0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автономные и индивидуальные котельные, квартирные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теплогенераторы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, тепловые сети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7A532E">
            <w:pPr>
              <w:tabs>
                <w:tab w:val="left" w:pos="33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обеспеченность тепловой энергией жилых и общественных зданий</w:t>
            </w: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7A532E">
        <w:trPr>
          <w:trHeight w:val="2824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Объекты системы централизованного газоснабжения:</w:t>
            </w:r>
          </w:p>
          <w:p w:rsidR="00C23850" w:rsidRPr="00890892" w:rsidRDefault="00C23850" w:rsidP="007A532E">
            <w:pPr>
              <w:tabs>
                <w:tab w:val="left" w:pos="34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7A532E">
            <w:pPr>
              <w:tabs>
                <w:tab w:val="left" w:pos="175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обеспеченность газом жилых зданий *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7A532E">
        <w:trPr>
          <w:trHeight w:val="2550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Объекты системы централизованного водоснабжения:</w:t>
            </w:r>
          </w:p>
          <w:p w:rsidR="003C5CAE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источники водоснабжения, </w:t>
            </w:r>
          </w:p>
          <w:p w:rsidR="003C5CAE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водозаборные сооружения, </w:t>
            </w:r>
          </w:p>
          <w:p w:rsidR="003C5CAE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емкости для хранения воды, 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водопроводы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7A532E">
            <w:pPr>
              <w:tabs>
                <w:tab w:val="left" w:pos="33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обеспеченность водой жилых и общественных зданий</w:t>
            </w: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7A532E">
        <w:trPr>
          <w:trHeight w:val="4105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685" w:type="dxa"/>
            <w:vAlign w:val="center"/>
          </w:tcPr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Объекты системы водоотведения **, в том числе: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централизованного:</w:t>
            </w:r>
          </w:p>
          <w:p w:rsidR="003E273F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очистные сооружения,</w:t>
            </w:r>
          </w:p>
          <w:p w:rsidR="003E273F" w:rsidRPr="00890892" w:rsidRDefault="00C23850" w:rsidP="007A532E">
            <w:pPr>
              <w:tabs>
                <w:tab w:val="left" w:pos="34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канализационные насосные станции, 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канализационные трубопроводы;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децентрализованного:</w:t>
            </w:r>
          </w:p>
          <w:p w:rsidR="00C23850" w:rsidRPr="00890892" w:rsidRDefault="00C23850" w:rsidP="007A532E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269" w:type="dxa"/>
            <w:vAlign w:val="center"/>
          </w:tcPr>
          <w:p w:rsidR="00C23850" w:rsidRPr="00890892" w:rsidRDefault="00C23850" w:rsidP="007A532E">
            <w:pPr>
              <w:ind w:left="34" w:firstLine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lastRenderedPageBreak/>
        <w:t>* для городов или их частей допускается отсутствие систем газоснабжения при условии оборудования жилых зданий стационарными электрическими плитами</w:t>
      </w:r>
    </w:p>
    <w:p w:rsidR="00C23850" w:rsidRPr="00890892" w:rsidRDefault="00C23850" w:rsidP="00890892">
      <w:pPr>
        <w:ind w:firstLine="709"/>
        <w:jc w:val="both"/>
        <w:rPr>
          <w:sz w:val="28"/>
          <w:szCs w:val="28"/>
        </w:rPr>
      </w:pPr>
      <w:r w:rsidRPr="00890892">
        <w:rPr>
          <w:sz w:val="28"/>
          <w:szCs w:val="28"/>
        </w:rPr>
        <w:t>** расчетные показатели не распространяются на дождевую канализацию</w:t>
      </w:r>
    </w:p>
    <w:p w:rsidR="00B60B79" w:rsidRPr="00890892" w:rsidRDefault="00B60B79" w:rsidP="00890892">
      <w:pPr>
        <w:pStyle w:val="1"/>
        <w:rPr>
          <w:lang w:eastAsia="zh-CN" w:bidi="hi-IN"/>
        </w:rPr>
      </w:pPr>
      <w:bookmarkStart w:id="5" w:name="_Toc422349734"/>
    </w:p>
    <w:p w:rsidR="00C23850" w:rsidRPr="00890892" w:rsidRDefault="00C23850" w:rsidP="00890892">
      <w:pPr>
        <w:pStyle w:val="1"/>
        <w:rPr>
          <w:lang w:eastAsia="zh-CN" w:bidi="hi-IN"/>
        </w:rPr>
      </w:pPr>
      <w:r w:rsidRPr="00890892">
        <w:rPr>
          <w:lang w:eastAsia="zh-CN" w:bidi="hi-IN"/>
        </w:rPr>
        <w:t xml:space="preserve">4.2.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автомобильными дорогами в границах населенных пунктов и объектами транспорта, относящимися к объе</w:t>
      </w:r>
      <w:r w:rsidR="00D4024D" w:rsidRPr="00890892">
        <w:rPr>
          <w:shd w:val="clear" w:color="auto" w:fill="FFFFFF"/>
        </w:rPr>
        <w:t>ктам местного значения района, 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5"/>
      <w:r w:rsidR="00D4024D" w:rsidRPr="00890892">
        <w:rPr>
          <w:shd w:val="clear" w:color="auto" w:fill="FFFFFF"/>
        </w:rPr>
        <w:t>района.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4.2.1. Проезд автомобильного транспорта должен быть обеспечен ко всем зданиям и сооружениям.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4.2.2. У</w:t>
      </w:r>
      <w:r w:rsidR="00D4024D" w:rsidRPr="00890892">
        <w:rPr>
          <w:color w:val="00000A"/>
          <w:sz w:val="28"/>
          <w:szCs w:val="28"/>
          <w:lang w:eastAsia="zh-CN" w:bidi="hi-IN"/>
        </w:rPr>
        <w:t>ровень обеспеченности</w:t>
      </w:r>
      <w:r w:rsidRPr="00890892">
        <w:rPr>
          <w:color w:val="00000A"/>
          <w:sz w:val="28"/>
          <w:szCs w:val="28"/>
          <w:lang w:eastAsia="zh-CN" w:bidi="hi-IN"/>
        </w:rPr>
        <w:t xml:space="preserve"> населения пешеходными путями (тротуарами, площадками, лестницами) вблизи административных и торговых центров, гостиниц, театров, выставок и рынков должен соответствовать соблюдению условия обеспечения плотности пешеходных потоков в час «пик» не более 0,3 человека/кв. метр; на </w:t>
      </w:r>
      <w:proofErr w:type="spellStart"/>
      <w:r w:rsidRPr="00890892">
        <w:rPr>
          <w:color w:val="00000A"/>
          <w:sz w:val="28"/>
          <w:szCs w:val="28"/>
          <w:lang w:eastAsia="zh-CN" w:bidi="hi-IN"/>
        </w:rPr>
        <w:t>предзаводских</w:t>
      </w:r>
      <w:proofErr w:type="spellEnd"/>
      <w:r w:rsidRPr="00890892">
        <w:rPr>
          <w:color w:val="00000A"/>
          <w:sz w:val="28"/>
          <w:szCs w:val="28"/>
          <w:lang w:eastAsia="zh-CN" w:bidi="hi-IN"/>
        </w:rPr>
        <w:t xml:space="preserve"> площадях, вблизи спортивно-зрелищных учреждений, кинотеатров, вокзалов – не более 0,8 человека/кв. метр.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 xml:space="preserve">4.2.3. Расчетные показатели максимально допустимого уровня территориальной доступности остановочных пунктов общественного пассажирского </w:t>
      </w:r>
      <w:r w:rsidR="007C5EA4" w:rsidRPr="00890892">
        <w:rPr>
          <w:color w:val="00000A"/>
          <w:sz w:val="28"/>
          <w:szCs w:val="28"/>
          <w:lang w:eastAsia="zh-CN" w:bidi="hi-IN"/>
        </w:rPr>
        <w:t>транспорта для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следует принимать в соответствии с таблицей 3. Расчетные показатели минимально допустимого уровня обеспеченности данными объектам</w:t>
      </w:r>
      <w:r w:rsidR="007C5EA4" w:rsidRPr="00890892">
        <w:rPr>
          <w:color w:val="00000A"/>
          <w:sz w:val="28"/>
          <w:szCs w:val="28"/>
          <w:lang w:eastAsia="zh-CN" w:bidi="hi-IN"/>
        </w:rPr>
        <w:t>и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не устанавливаются.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3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237"/>
        <w:gridCol w:w="3402"/>
      </w:tblGrid>
      <w:tr w:rsidR="00C23850" w:rsidRPr="00890892" w:rsidTr="003C5CAE">
        <w:trPr>
          <w:trHeight w:val="1437"/>
        </w:trPr>
        <w:tc>
          <w:tcPr>
            <w:tcW w:w="851" w:type="dxa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№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Максимально допустимый уровень территориальной доступности  для населения (метров)</w:t>
            </w:r>
          </w:p>
        </w:tc>
      </w:tr>
      <w:tr w:rsidR="00C23850" w:rsidRPr="00890892" w:rsidTr="003C5CAE">
        <w:trPr>
          <w:trHeight w:val="428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Остановочн</w:t>
            </w:r>
            <w:r w:rsidR="007C5EA4"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ые пункты в целом по населенным</w:t>
            </w: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пункт</w:t>
            </w:r>
            <w:r w:rsidR="007C5EA4"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ам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500</w:t>
            </w:r>
          </w:p>
        </w:tc>
      </w:tr>
      <w:tr w:rsidR="00C23850" w:rsidRPr="00890892" w:rsidTr="003C5CAE">
        <w:trPr>
          <w:trHeight w:val="426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Остановочные пункты в общегородском центре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250</w:t>
            </w:r>
          </w:p>
        </w:tc>
      </w:tr>
      <w:tr w:rsidR="00C23850" w:rsidRPr="00890892" w:rsidTr="003C5CAE">
        <w:trPr>
          <w:trHeight w:val="420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Остановочные пункты в производственных зонах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400*</w:t>
            </w:r>
          </w:p>
        </w:tc>
      </w:tr>
      <w:tr w:rsidR="00C23850" w:rsidRPr="00890892" w:rsidTr="003C5CAE">
        <w:trPr>
          <w:trHeight w:val="412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Остановочные пункты в зонах массового отдыха и спорта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800 **</w:t>
            </w:r>
          </w:p>
        </w:tc>
      </w:tr>
      <w:tr w:rsidR="00C23850" w:rsidRPr="00890892" w:rsidTr="003C5CAE">
        <w:trPr>
          <w:trHeight w:val="1275"/>
        </w:trPr>
        <w:tc>
          <w:tcPr>
            <w:tcW w:w="8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623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Остановочные пункты для внутренних связей на территории малоэтажной жилой застройки: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59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от мест проживания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59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от объектов массового посещения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200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250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* показатель означает максимально допустимую дальность пешеходных подходов до остановочного пункта от проходных предприятий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** показатель означает максимально допустимую дальность пешеходных подходов до остановочного пункта от главного входа объекта массового отдыха и спорта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lastRenderedPageBreak/>
        <w:t>4.2.4. Расчетные показатели минимально допустимого уровня обеспеченност</w:t>
      </w:r>
      <w:r w:rsidR="007C5EA4" w:rsidRPr="00890892">
        <w:rPr>
          <w:color w:val="00000A"/>
          <w:sz w:val="28"/>
          <w:szCs w:val="28"/>
          <w:lang w:eastAsia="zh-CN" w:bidi="hi-IN"/>
        </w:rPr>
        <w:t>и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сооружениями для постоянного хранения легковых автомобилей</w:t>
      </w:r>
      <w:r w:rsidR="003C5CAE" w:rsidRPr="00890892">
        <w:rPr>
          <w:color w:val="00000A"/>
          <w:sz w:val="28"/>
          <w:szCs w:val="28"/>
          <w:lang w:eastAsia="zh-CN" w:bidi="hi-IN"/>
        </w:rPr>
        <w:t xml:space="preserve"> </w:t>
      </w:r>
      <w:r w:rsidRPr="00890892">
        <w:rPr>
          <w:color w:val="00000A"/>
          <w:sz w:val="28"/>
          <w:szCs w:val="28"/>
          <w:lang w:eastAsia="zh-CN" w:bidi="hi-IN"/>
        </w:rPr>
        <w:t>и максимально допустимого уровня территориальной доступности данных объектов для населения принимаются в соответствии с таблицей 4.</w:t>
      </w:r>
    </w:p>
    <w:p w:rsidR="003C5CAE" w:rsidRPr="00890892" w:rsidRDefault="003C5CAE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630"/>
        <w:gridCol w:w="1488"/>
        <w:gridCol w:w="2835"/>
      </w:tblGrid>
      <w:tr w:rsidR="00C23850" w:rsidRPr="00890892" w:rsidTr="00C23850">
        <w:trPr>
          <w:trHeight w:val="1476"/>
        </w:trPr>
        <w:tc>
          <w:tcPr>
            <w:tcW w:w="567" w:type="dxa"/>
            <w:vMerge w:val="restart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686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Тип мест организованного хранения автотранспортных средств</w:t>
            </w:r>
          </w:p>
        </w:tc>
        <w:tc>
          <w:tcPr>
            <w:tcW w:w="3118" w:type="dxa"/>
            <w:gridSpan w:val="2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Минимально допустимый уровень обеспеченности населения,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мест на 1 тыс. человек</w:t>
            </w:r>
          </w:p>
        </w:tc>
        <w:tc>
          <w:tcPr>
            <w:tcW w:w="2835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Максимально допустимый уровень территориальной доступности  для населения (метров)</w:t>
            </w:r>
          </w:p>
        </w:tc>
      </w:tr>
      <w:tr w:rsidR="00C23850" w:rsidRPr="00890892" w:rsidTr="00C23850">
        <w:trPr>
          <w:trHeight w:val="400"/>
        </w:trPr>
        <w:tc>
          <w:tcPr>
            <w:tcW w:w="567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3686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63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201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val="en-US" w:eastAsia="zh-CN" w:bidi="hi-IN"/>
              </w:rPr>
              <w:t>6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  <w:tc>
          <w:tcPr>
            <w:tcW w:w="148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202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val="en-US" w:eastAsia="zh-CN" w:bidi="hi-IN"/>
              </w:rPr>
              <w:t>6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  <w:tc>
          <w:tcPr>
            <w:tcW w:w="2835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C23850" w:rsidRPr="00890892" w:rsidTr="00C23850">
        <w:trPr>
          <w:trHeight w:val="1528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Для хранения легковых автомобилей в частной собственности</w:t>
            </w:r>
          </w:p>
        </w:tc>
        <w:tc>
          <w:tcPr>
            <w:tcW w:w="163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293</w:t>
            </w:r>
          </w:p>
        </w:tc>
        <w:tc>
          <w:tcPr>
            <w:tcW w:w="148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396</w:t>
            </w:r>
          </w:p>
        </w:tc>
        <w:tc>
          <w:tcPr>
            <w:tcW w:w="2835" w:type="dxa"/>
            <w:vAlign w:val="center"/>
          </w:tcPr>
          <w:p w:rsidR="00C23850" w:rsidRPr="00890892" w:rsidRDefault="007C5EA4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 целом по населенным пунктам</w:t>
            </w:r>
            <w:r w:rsidR="00C23850"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– 800</w:t>
            </w:r>
          </w:p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 том числе на территориях коттеджной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застройки – 200</w:t>
            </w:r>
          </w:p>
        </w:tc>
      </w:tr>
      <w:tr w:rsidR="00C23850" w:rsidRPr="00890892" w:rsidTr="00C23850">
        <w:trPr>
          <w:trHeight w:val="971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Для хранения легковых автомобилей ведомственной принадлежности  </w:t>
            </w:r>
          </w:p>
        </w:tc>
        <w:tc>
          <w:tcPr>
            <w:tcW w:w="163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48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C23850">
        <w:trPr>
          <w:trHeight w:val="46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Для таксомоторного парка</w:t>
            </w:r>
          </w:p>
        </w:tc>
        <w:tc>
          <w:tcPr>
            <w:tcW w:w="163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48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4.2.5. Расчетные показатели минимально допустимого уровня обеспеченност</w:t>
      </w:r>
      <w:r w:rsidR="007C5EA4" w:rsidRPr="00890892">
        <w:rPr>
          <w:color w:val="00000A"/>
          <w:sz w:val="28"/>
          <w:szCs w:val="28"/>
          <w:lang w:eastAsia="zh-CN" w:bidi="hi-IN"/>
        </w:rPr>
        <w:t>и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сооружениями для постоянного хранения легковых автомобилей в зависимости от категории жилищного фонда по уровню комфорта принимаются по таблице 5.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5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362"/>
        <w:gridCol w:w="4227"/>
      </w:tblGrid>
      <w:tr w:rsidR="00C23850" w:rsidRPr="00890892" w:rsidTr="00C23850">
        <w:trPr>
          <w:trHeight w:val="1003"/>
        </w:trPr>
        <w:tc>
          <w:tcPr>
            <w:tcW w:w="567" w:type="dxa"/>
            <w:vAlign w:val="center"/>
          </w:tcPr>
          <w:p w:rsidR="003E273F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Количество мест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sz w:val="28"/>
                <w:szCs w:val="28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(</w:t>
            </w:r>
            <w:proofErr w:type="spellStart"/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-мест на 100 кв. метров общей площади квартир)</w:t>
            </w:r>
          </w:p>
        </w:tc>
      </w:tr>
      <w:tr w:rsidR="00C23850" w:rsidRPr="00890892" w:rsidTr="00C23850">
        <w:trPr>
          <w:trHeight w:val="416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Высококомфортный</w:t>
            </w:r>
            <w:proofErr w:type="spellEnd"/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2,9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2,6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1,9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1,4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0,8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 xml:space="preserve">4.2.6. Расчетные </w:t>
      </w:r>
      <w:r w:rsidRPr="00890892">
        <w:rPr>
          <w:sz w:val="28"/>
          <w:szCs w:val="28"/>
          <w:lang w:eastAsia="zh-CN" w:bidi="hi-IN"/>
        </w:rPr>
        <w:t xml:space="preserve">показатели минимально допустимого уровня обеспеченности населения </w:t>
      </w:r>
      <w:r w:rsidR="007C5EA4" w:rsidRPr="00890892">
        <w:rPr>
          <w:sz w:val="28"/>
          <w:szCs w:val="28"/>
          <w:lang w:eastAsia="zh-CN" w:bidi="hi-IN"/>
        </w:rPr>
        <w:t>района</w:t>
      </w:r>
      <w:r w:rsidRPr="00890892">
        <w:rPr>
          <w:sz w:val="28"/>
          <w:szCs w:val="28"/>
          <w:lang w:eastAsia="zh-CN" w:bidi="hi-IN"/>
        </w:rPr>
        <w:t xml:space="preserve"> сооружениями для временного хранения (парковки) легковых автомобилей принимаются в соответствии с таблицей 6.</w:t>
      </w:r>
    </w:p>
    <w:p w:rsidR="00C23850" w:rsidRPr="00890892" w:rsidRDefault="00C23850" w:rsidP="00890892">
      <w:pPr>
        <w:ind w:firstLine="709"/>
        <w:jc w:val="right"/>
        <w:rPr>
          <w:sz w:val="28"/>
          <w:szCs w:val="28"/>
          <w:lang w:eastAsia="zh-CN" w:bidi="hi-IN"/>
        </w:rPr>
      </w:pPr>
      <w:r w:rsidRPr="00890892">
        <w:rPr>
          <w:sz w:val="28"/>
          <w:szCs w:val="28"/>
          <w:lang w:eastAsia="zh-CN" w:bidi="hi-IN"/>
        </w:rPr>
        <w:lastRenderedPageBreak/>
        <w:t>Таблица 6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5362"/>
        <w:gridCol w:w="4227"/>
      </w:tblGrid>
      <w:tr w:rsidR="00C23850" w:rsidRPr="00890892" w:rsidTr="00C23850">
        <w:trPr>
          <w:trHeight w:val="814"/>
        </w:trPr>
        <w:tc>
          <w:tcPr>
            <w:tcW w:w="567" w:type="dxa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Тип жилищного фонда по уровню комфорта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Количество мест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sz w:val="28"/>
                <w:szCs w:val="28"/>
              </w:rPr>
            </w:pPr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(</w:t>
            </w:r>
            <w:proofErr w:type="spellStart"/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b/>
                <w:sz w:val="28"/>
                <w:szCs w:val="28"/>
                <w:lang w:eastAsia="zh-CN" w:bidi="hi-IN"/>
              </w:rPr>
              <w:t>-мест на 1квартиру)</w:t>
            </w:r>
          </w:p>
        </w:tc>
      </w:tr>
      <w:tr w:rsidR="00C23850" w:rsidRPr="00890892" w:rsidTr="00C23850">
        <w:trPr>
          <w:trHeight w:val="416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Высококомфортный</w:t>
            </w:r>
            <w:proofErr w:type="spellEnd"/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0,75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Комфортный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0,63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Массовый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0,24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Социальный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0,16</w:t>
            </w:r>
          </w:p>
        </w:tc>
      </w:tr>
      <w:tr w:rsidR="00C23850" w:rsidRPr="00890892" w:rsidTr="00C23850">
        <w:trPr>
          <w:trHeight w:val="40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538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Специализированный</w:t>
            </w:r>
          </w:p>
        </w:tc>
        <w:tc>
          <w:tcPr>
            <w:tcW w:w="425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0,25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4.2.7. Расчетные показатели минимально допустимого уровня обеспеченност</w:t>
      </w:r>
      <w:r w:rsidR="007C5EA4" w:rsidRPr="00890892">
        <w:rPr>
          <w:color w:val="00000A"/>
          <w:sz w:val="28"/>
          <w:szCs w:val="28"/>
          <w:lang w:eastAsia="zh-CN" w:bidi="hi-IN"/>
        </w:rPr>
        <w:t>и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открытыми площадками для временного хранения (парковки) легковых автомобилей вблизи объектов социального, общественного и делового назначения, производства и рекреации, а также объекты, для которых настоящими нормативами устанавливаются данные показатели, приведены в таблице 7.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63"/>
        <w:gridCol w:w="2354"/>
        <w:gridCol w:w="1796"/>
        <w:gridCol w:w="1783"/>
      </w:tblGrid>
      <w:tr w:rsidR="00C23850" w:rsidRPr="00890892" w:rsidTr="00C23850">
        <w:trPr>
          <w:trHeight w:val="419"/>
        </w:trPr>
        <w:tc>
          <w:tcPr>
            <w:tcW w:w="567" w:type="dxa"/>
            <w:vMerge w:val="restart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2126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sz w:val="28"/>
                <w:szCs w:val="28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Единица измерения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sz w:val="28"/>
                <w:szCs w:val="28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Количество </w:t>
            </w:r>
            <w:proofErr w:type="spellStart"/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-мест</w:t>
            </w:r>
          </w:p>
        </w:tc>
      </w:tr>
      <w:tr w:rsidR="00C23850" w:rsidRPr="00890892" w:rsidTr="00C23850">
        <w:trPr>
          <w:trHeight w:val="434"/>
        </w:trPr>
        <w:tc>
          <w:tcPr>
            <w:tcW w:w="567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3828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2126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201</w:t>
            </w:r>
            <w:r w:rsidR="007C5EA4"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8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202</w:t>
            </w:r>
            <w:r w:rsidR="007C5EA4"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8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Административные учреждения 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38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pStyle w:val="Default"/>
              <w:tabs>
                <w:tab w:val="left" w:pos="0"/>
                <w:tab w:val="right" w:leader="dot" w:pos="9355"/>
                <w:tab w:val="right" w:leader="dot" w:pos="9912"/>
              </w:tabs>
              <w:ind w:left="34" w:hanging="34"/>
              <w:rPr>
                <w:sz w:val="28"/>
                <w:szCs w:val="28"/>
              </w:rPr>
            </w:pPr>
            <w:r w:rsidRPr="00890892">
              <w:rPr>
                <w:sz w:val="28"/>
                <w:szCs w:val="28"/>
              </w:rPr>
              <w:t xml:space="preserve">Учреждения высшего и среднего профессионального образования 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работающих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Промышленные предприятия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189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работающих в двух смежных сменах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</w:t>
            </w:r>
          </w:p>
        </w:tc>
      </w:tr>
      <w:tr w:rsidR="00C23850" w:rsidRPr="00890892" w:rsidTr="00C23850">
        <w:trPr>
          <w:trHeight w:val="788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Дошкольные учреждения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по заданию на проектирование, но не менее 2</w:t>
            </w:r>
          </w:p>
        </w:tc>
      </w:tr>
      <w:tr w:rsidR="00C23850" w:rsidRPr="00890892" w:rsidTr="00C23850">
        <w:trPr>
          <w:trHeight w:val="711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Общеобразовательные учреждения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 объект</w:t>
            </w:r>
          </w:p>
        </w:tc>
        <w:tc>
          <w:tcPr>
            <w:tcW w:w="3686" w:type="dxa"/>
            <w:gridSpan w:val="2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по заданию на проектирование, но не менее 2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Больницы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коек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Поликлиники 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посещений в смену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6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Предприятия бытового обслуживания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47"/>
                <w:tab w:val="right" w:leader="dot" w:pos="9355"/>
                <w:tab w:val="right" w:leader="dot" w:pos="9912"/>
              </w:tabs>
              <w:ind w:left="189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30 кв. метров общей площади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Спортивные объекты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6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lastRenderedPageBreak/>
              <w:t>10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Культурно-зрелищные учреждения (музеи, театры и пр.) 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мест или единовременных посетителей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Парки культуры и отдыха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единовремен-ных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посетителей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13</w:t>
            </w:r>
          </w:p>
        </w:tc>
      </w:tr>
      <w:tr w:rsidR="00C23850" w:rsidRPr="00890892" w:rsidTr="00C23850">
        <w:trPr>
          <w:trHeight w:val="1133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Торговые центры, универмаги, магазины с торговой площадью более 200 кв. метров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B7299D" w:rsidRPr="00890892" w:rsidRDefault="00C23850" w:rsidP="00890892">
            <w:pPr>
              <w:tabs>
                <w:tab w:val="left" w:pos="47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кв. метров торговой </w:t>
            </w:r>
          </w:p>
          <w:p w:rsidR="00C23850" w:rsidRPr="00890892" w:rsidRDefault="00C23850" w:rsidP="00890892">
            <w:pPr>
              <w:tabs>
                <w:tab w:val="left" w:pos="47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площади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13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Рынки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50 торговых мест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35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48</w:t>
            </w:r>
          </w:p>
        </w:tc>
      </w:tr>
      <w:tr w:rsidR="00C23850" w:rsidRPr="00890892" w:rsidTr="00C23850">
        <w:trPr>
          <w:trHeight w:val="80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Рестораны и кафе общегородского значения, клубные учреждения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Гостиницы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мест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15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Вокзалы всех видов транспорта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пассажиров, пребывающих в час пик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Пляжи и парки в зонах отдыха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единовремен-ных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посетителей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28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38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Лесопарки и заповедники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7" w:hanging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единовремен-ных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посетителей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</w:t>
            </w:r>
          </w:p>
        </w:tc>
      </w:tr>
      <w:tr w:rsidR="00C23850" w:rsidRPr="00890892" w:rsidTr="00C23850">
        <w:trPr>
          <w:trHeight w:val="54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Базы кратковременного отдыха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47"/>
                <w:tab w:val="right" w:leader="dot" w:pos="9355"/>
                <w:tab w:val="right" w:leader="dot" w:pos="9912"/>
              </w:tabs>
              <w:ind w:left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единовремен-ных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посетителей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1704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Дома и базы отдыха, санатории, профилактории, туристские базы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189" w:hanging="142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человек отдыхающих и обслуживающего персонала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</w:t>
            </w:r>
          </w:p>
        </w:tc>
      </w:tr>
      <w:tr w:rsidR="00C23850" w:rsidRPr="00890892" w:rsidTr="00C23850">
        <w:trPr>
          <w:trHeight w:val="168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Туристские и курортные гостиницы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7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100 человек отдыхающих и обслуживающего персонала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21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29</w:t>
            </w:r>
          </w:p>
        </w:tc>
      </w:tr>
      <w:tr w:rsidR="00C23850" w:rsidRPr="00890892" w:rsidTr="00C23850">
        <w:trPr>
          <w:trHeight w:val="1762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lastRenderedPageBreak/>
              <w:t>22</w:t>
            </w:r>
          </w:p>
        </w:tc>
        <w:tc>
          <w:tcPr>
            <w:tcW w:w="3828" w:type="dxa"/>
            <w:vAlign w:val="center"/>
          </w:tcPr>
          <w:p w:rsidR="00C23850" w:rsidRPr="00890892" w:rsidRDefault="00C23850" w:rsidP="00890892">
            <w:pPr>
              <w:pStyle w:val="Default"/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sz w:val="28"/>
                <w:szCs w:val="28"/>
              </w:rPr>
            </w:pPr>
            <w:r w:rsidRPr="00890892">
              <w:rPr>
                <w:sz w:val="28"/>
                <w:szCs w:val="28"/>
              </w:rPr>
              <w:t xml:space="preserve">Предприятия общественного питания, торговли и коммунально-бытового обслуживания в зонах отдыха </w:t>
            </w:r>
          </w:p>
        </w:tc>
        <w:tc>
          <w:tcPr>
            <w:tcW w:w="212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-мест/</w:t>
            </w:r>
          </w:p>
          <w:p w:rsidR="00C23850" w:rsidRPr="00890892" w:rsidRDefault="00C23850" w:rsidP="00890892">
            <w:pPr>
              <w:tabs>
                <w:tab w:val="left" w:pos="189"/>
                <w:tab w:val="right" w:leader="dot" w:pos="9355"/>
                <w:tab w:val="right" w:leader="dot" w:pos="9912"/>
              </w:tabs>
              <w:ind w:left="189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100 мест в залах или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единовремен-ных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 посетителей и персонала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184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</w:t>
            </w:r>
          </w:p>
        </w:tc>
      </w:tr>
      <w:tr w:rsidR="00C23850" w:rsidRPr="00890892" w:rsidTr="00C23850">
        <w:trPr>
          <w:trHeight w:val="1487"/>
        </w:trPr>
        <w:tc>
          <w:tcPr>
            <w:tcW w:w="10207" w:type="dxa"/>
            <w:gridSpan w:val="5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Примечания.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При проектировании стоянок для обслуживания группы объектов с различным режимом суточного функционирования допускается снижение расчетного числа </w:t>
            </w:r>
            <w:proofErr w:type="spellStart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машино</w:t>
            </w:r>
            <w:proofErr w:type="spellEnd"/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-мест по каждому объекту на 10 – 15 %.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pStyle w:val="1"/>
        <w:rPr>
          <w:lang w:eastAsia="zh-CN" w:bidi="hi-IN"/>
        </w:rPr>
      </w:pPr>
      <w:bookmarkStart w:id="6" w:name="_Toc422349735"/>
      <w:r w:rsidRPr="00890892">
        <w:rPr>
          <w:lang w:eastAsia="zh-CN" w:bidi="hi-IN"/>
        </w:rPr>
        <w:t xml:space="preserve">4.3.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</w:t>
      </w:r>
      <w:r w:rsidR="007C5EA4" w:rsidRPr="00890892">
        <w:rPr>
          <w:shd w:val="clear" w:color="auto" w:fill="FFFFFF"/>
        </w:rPr>
        <w:t>, 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6"/>
      <w:r w:rsidR="007C5EA4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4.3.1. Указанные расчетные показатели следует принимать в соответствии с таблицей 8.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8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701"/>
        <w:gridCol w:w="1701"/>
        <w:gridCol w:w="2835"/>
      </w:tblGrid>
      <w:tr w:rsidR="00C23850" w:rsidRPr="00890892" w:rsidTr="00C23850">
        <w:trPr>
          <w:trHeight w:val="1026"/>
        </w:trPr>
        <w:tc>
          <w:tcPr>
            <w:tcW w:w="567" w:type="dxa"/>
            <w:vMerge w:val="restart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№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402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Минимально допустимый уровень обеспеченности населения (кв. м/чел.)</w:t>
            </w:r>
          </w:p>
        </w:tc>
        <w:tc>
          <w:tcPr>
            <w:tcW w:w="2835" w:type="dxa"/>
            <w:vMerge w:val="restart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C23850" w:rsidRPr="00890892" w:rsidTr="00C23850">
        <w:trPr>
          <w:trHeight w:val="520"/>
        </w:trPr>
        <w:tc>
          <w:tcPr>
            <w:tcW w:w="567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201</w:t>
            </w:r>
            <w:r w:rsidR="007C5EA4"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8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202</w:t>
            </w:r>
            <w:r w:rsidR="007C5EA4"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8</w:t>
            </w: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 год</w:t>
            </w:r>
          </w:p>
        </w:tc>
        <w:tc>
          <w:tcPr>
            <w:tcW w:w="2835" w:type="dxa"/>
            <w:vMerge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</w:p>
        </w:tc>
      </w:tr>
      <w:tr w:rsidR="00C23850" w:rsidRPr="00890892" w:rsidTr="00C23850">
        <w:trPr>
          <w:trHeight w:val="1033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Жилые помещения в городских населенных пунктах</w:t>
            </w:r>
          </w:p>
        </w:tc>
        <w:tc>
          <w:tcPr>
            <w:tcW w:w="170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FF0000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FF0000"/>
                <w:sz w:val="28"/>
                <w:szCs w:val="28"/>
                <w:lang w:eastAsia="zh-CN" w:bidi="hi-IN"/>
              </w:rPr>
              <w:t>21,9</w:t>
            </w:r>
          </w:p>
        </w:tc>
        <w:tc>
          <w:tcPr>
            <w:tcW w:w="170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25,4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C23850">
        <w:trPr>
          <w:trHeight w:val="1554"/>
        </w:trPr>
        <w:tc>
          <w:tcPr>
            <w:tcW w:w="10206" w:type="dxa"/>
            <w:gridSpan w:val="5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Примечание.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C23850" w:rsidRPr="00890892" w:rsidRDefault="00C23850" w:rsidP="00890892">
      <w:pPr>
        <w:rPr>
          <w:sz w:val="28"/>
          <w:szCs w:val="28"/>
          <w:lang w:eastAsia="zh-CN" w:bidi="hi-IN"/>
        </w:rPr>
      </w:pPr>
      <w:bookmarkStart w:id="7" w:name="_Toc422349736"/>
    </w:p>
    <w:p w:rsidR="00C23850" w:rsidRPr="00890892" w:rsidRDefault="00C23850" w:rsidP="00890892">
      <w:pPr>
        <w:pStyle w:val="1"/>
        <w:rPr>
          <w:shd w:val="clear" w:color="auto" w:fill="FFFFFF"/>
        </w:rPr>
      </w:pPr>
      <w:r w:rsidRPr="00890892">
        <w:rPr>
          <w:lang w:eastAsia="zh-CN" w:bidi="hi-IN"/>
        </w:rPr>
        <w:t xml:space="preserve">4.4.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культуры, массового отдыха, досуг</w:t>
      </w:r>
      <w:r w:rsidR="007C5EA4" w:rsidRPr="00890892">
        <w:rPr>
          <w:shd w:val="clear" w:color="auto" w:fill="FFFFFF"/>
        </w:rPr>
        <w:t>а населения района</w:t>
      </w:r>
      <w:r w:rsidRPr="00890892">
        <w:rPr>
          <w:shd w:val="clear" w:color="auto" w:fill="FFFFFF"/>
        </w:rPr>
        <w:t>; расчетные показатели максимально допустимого уровня территориальной доступности таких объектов для насе</w:t>
      </w:r>
      <w:bookmarkEnd w:id="7"/>
      <w:r w:rsidR="007C5EA4" w:rsidRPr="00890892">
        <w:rPr>
          <w:shd w:val="clear" w:color="auto" w:fill="FFFFFF"/>
        </w:rPr>
        <w:t>ления 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4.4.1. Указанные расчетные показатели следует принимать в соответствии с таблицей 9.</w:t>
      </w:r>
    </w:p>
    <w:p w:rsidR="007C5EA4" w:rsidRPr="00890892" w:rsidRDefault="007C5EA4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p w:rsidR="007C5EA4" w:rsidRPr="00890892" w:rsidRDefault="007C5EA4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p w:rsidR="007C5EA4" w:rsidRPr="00890892" w:rsidRDefault="007C5EA4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p w:rsidR="007C5EA4" w:rsidRPr="00890892" w:rsidRDefault="007C5EA4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9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101"/>
        <w:gridCol w:w="3242"/>
        <w:gridCol w:w="3247"/>
      </w:tblGrid>
      <w:tr w:rsidR="00C23850" w:rsidRPr="00890892" w:rsidTr="00C23850">
        <w:trPr>
          <w:trHeight w:val="1215"/>
        </w:trPr>
        <w:tc>
          <w:tcPr>
            <w:tcW w:w="567" w:type="dxa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C23850" w:rsidRPr="00890892" w:rsidTr="00C23850">
        <w:trPr>
          <w:trHeight w:val="849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Клубные учреждения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80 мест / 1000 чел.</w:t>
            </w:r>
          </w:p>
        </w:tc>
        <w:tc>
          <w:tcPr>
            <w:tcW w:w="326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30 минут пешеходной доступности</w:t>
            </w:r>
          </w:p>
        </w:tc>
      </w:tr>
      <w:tr w:rsidR="00C23850" w:rsidRPr="00890892" w:rsidTr="00C23850">
        <w:trPr>
          <w:trHeight w:val="1257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Городские массовые библиотеки 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4 – 4,5 тыс. единиц хранения на 1000 чел.;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 – 3 места на 1000 чел.</w:t>
            </w:r>
          </w:p>
        </w:tc>
        <w:tc>
          <w:tcPr>
            <w:tcW w:w="326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30 минут пешеходной доступности</w:t>
            </w:r>
          </w:p>
        </w:tc>
      </w:tr>
      <w:tr w:rsidR="00C23850" w:rsidRPr="00890892" w:rsidTr="00C23850">
        <w:trPr>
          <w:trHeight w:val="2680"/>
        </w:trPr>
        <w:tc>
          <w:tcPr>
            <w:tcW w:w="10207" w:type="dxa"/>
            <w:gridSpan w:val="4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Примечание.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1. Меньший расчетный показатель следует принимать для больших населенных пунктов.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2. При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firstLine="743"/>
              <w:jc w:val="both"/>
              <w:rPr>
                <w:rFonts w:eastAsia="Calibri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3. 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библиотек до 2019 г. принимается на уровне существующей обеспеченности. </w:t>
            </w:r>
          </w:p>
        </w:tc>
      </w:tr>
    </w:tbl>
    <w:p w:rsidR="00C23850" w:rsidRPr="00890892" w:rsidRDefault="00C23850" w:rsidP="00890892">
      <w:pPr>
        <w:pStyle w:val="1"/>
        <w:rPr>
          <w:lang w:eastAsia="zh-CN" w:bidi="hi-IN"/>
        </w:rPr>
      </w:pPr>
      <w:bookmarkStart w:id="8" w:name="_Toc422349739"/>
      <w:bookmarkStart w:id="9" w:name="_Toc422349737"/>
      <w:r w:rsidRPr="00890892">
        <w:rPr>
          <w:lang w:eastAsia="zh-CN" w:bidi="hi-IN"/>
        </w:rPr>
        <w:t xml:space="preserve">4.5.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физической культуры и массового спорт</w:t>
      </w:r>
      <w:r w:rsidR="00531E88" w:rsidRPr="00890892">
        <w:rPr>
          <w:shd w:val="clear" w:color="auto" w:fill="FFFFFF"/>
        </w:rPr>
        <w:t>а 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8"/>
      <w:r w:rsidR="00531E88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4.5.1. Указанные расчетные показатели следует принимать в соответствии с таблицей 10.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val="en-US"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</w:t>
      </w:r>
      <w:r w:rsidRPr="00890892">
        <w:rPr>
          <w:color w:val="00000A"/>
          <w:sz w:val="28"/>
          <w:szCs w:val="28"/>
          <w:lang w:val="en-US" w:eastAsia="zh-CN" w:bidi="hi-IN"/>
        </w:rPr>
        <w:t>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260"/>
        <w:gridCol w:w="3260"/>
      </w:tblGrid>
      <w:tr w:rsidR="00C23850" w:rsidRPr="00890892" w:rsidTr="00C23850">
        <w:trPr>
          <w:trHeight w:val="1108"/>
        </w:trPr>
        <w:tc>
          <w:tcPr>
            <w:tcW w:w="567" w:type="dxa"/>
            <w:vAlign w:val="center"/>
          </w:tcPr>
          <w:p w:rsidR="003C5CAE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№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Максимально допустимый уровень территориальной доступности  для населения </w:t>
            </w:r>
          </w:p>
        </w:tc>
      </w:tr>
      <w:tr w:rsidR="00C23850" w:rsidRPr="00890892" w:rsidTr="00C23850">
        <w:trPr>
          <w:trHeight w:val="744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350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30 минут пешеходной доступности</w:t>
            </w:r>
          </w:p>
        </w:tc>
      </w:tr>
      <w:tr w:rsidR="00C23850" w:rsidRPr="00890892" w:rsidTr="00C23850">
        <w:trPr>
          <w:trHeight w:val="697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1950 кв. метров на 1000 чел.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30 минут пешеходной доступности</w:t>
            </w:r>
          </w:p>
        </w:tc>
      </w:tr>
    </w:tbl>
    <w:p w:rsidR="00C23850" w:rsidRPr="00890892" w:rsidRDefault="00C23850" w:rsidP="00890892">
      <w:pPr>
        <w:pStyle w:val="1"/>
        <w:rPr>
          <w:lang w:eastAsia="zh-CN" w:bidi="hi-IN"/>
        </w:rPr>
      </w:pPr>
      <w:r w:rsidRPr="00890892">
        <w:rPr>
          <w:lang w:eastAsia="zh-CN" w:bidi="hi-IN"/>
        </w:rPr>
        <w:lastRenderedPageBreak/>
        <w:t xml:space="preserve">4.6. Расчетные показатели </w:t>
      </w:r>
      <w:r w:rsidRPr="00890892">
        <w:rPr>
          <w:color w:val="000000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DC6A79" w:rsidRPr="00890892">
        <w:rPr>
          <w:color w:val="000000"/>
          <w:shd w:val="clear" w:color="auto" w:fill="FFFFFF"/>
        </w:rPr>
        <w:t>района</w:t>
      </w:r>
      <w:r w:rsidRPr="00890892">
        <w:rPr>
          <w:color w:val="000000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9"/>
      <w:r w:rsidR="00DC6A79" w:rsidRPr="00890892">
        <w:rPr>
          <w:color w:val="000000"/>
          <w:shd w:val="clear" w:color="auto" w:fill="FFFFFF"/>
        </w:rPr>
        <w:t>района</w:t>
      </w:r>
    </w:p>
    <w:p w:rsidR="00C23850" w:rsidRPr="00890892" w:rsidRDefault="00C23850" w:rsidP="00890892">
      <w:pPr>
        <w:pStyle w:val="1"/>
        <w:rPr>
          <w:b w:val="0"/>
          <w:lang w:eastAsia="zh-CN" w:bidi="hi-IN"/>
        </w:rPr>
      </w:pPr>
      <w:bookmarkStart w:id="10" w:name="_Toc421957585"/>
      <w:bookmarkStart w:id="11" w:name="_Toc422349738"/>
      <w:bookmarkStart w:id="12" w:name="_Toc421297937"/>
      <w:r w:rsidRPr="00890892">
        <w:rPr>
          <w:b w:val="0"/>
          <w:lang w:eastAsia="zh-CN" w:bidi="hi-IN"/>
        </w:rPr>
        <w:t>4.6.1. Расчетные показатели минимально допустимого уровня обеспеченност</w:t>
      </w:r>
      <w:r w:rsidR="00DC6A79" w:rsidRPr="00890892">
        <w:rPr>
          <w:b w:val="0"/>
          <w:lang w:eastAsia="zh-CN" w:bidi="hi-IN"/>
        </w:rPr>
        <w:t>и населения района</w:t>
      </w:r>
      <w:r w:rsidRPr="00890892">
        <w:rPr>
          <w:b w:val="0"/>
          <w:lang w:eastAsia="zh-CN" w:bidi="hi-IN"/>
        </w:rPr>
        <w:t xml:space="preserve"> объектами информатизации и связи</w:t>
      </w:r>
      <w:r w:rsidR="003E273F" w:rsidRPr="00890892">
        <w:rPr>
          <w:b w:val="0"/>
          <w:lang w:eastAsia="zh-CN" w:bidi="hi-IN"/>
        </w:rPr>
        <w:t xml:space="preserve"> </w:t>
      </w:r>
      <w:r w:rsidRPr="00890892">
        <w:rPr>
          <w:b w:val="0"/>
          <w:lang w:eastAsia="zh-CN" w:bidi="hi-IN"/>
        </w:rPr>
        <w:t>следует принимать в соответствии с таблицей 11.</w:t>
      </w:r>
      <w:bookmarkEnd w:id="10"/>
      <w:bookmarkEnd w:id="11"/>
      <w:bookmarkEnd w:id="12"/>
    </w:p>
    <w:p w:rsidR="00C23850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</w:t>
      </w:r>
      <w:r w:rsidRPr="00890892">
        <w:rPr>
          <w:color w:val="00000A"/>
          <w:sz w:val="28"/>
          <w:szCs w:val="28"/>
          <w:lang w:val="en-US" w:eastAsia="zh-CN" w:bidi="hi-IN"/>
        </w:rPr>
        <w:t>1</w:t>
      </w:r>
    </w:p>
    <w:p w:rsidR="007A532E" w:rsidRPr="007A532E" w:rsidRDefault="007A532E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665"/>
        <w:gridCol w:w="2538"/>
        <w:gridCol w:w="3387"/>
      </w:tblGrid>
      <w:tr w:rsidR="00C23850" w:rsidRPr="00890892" w:rsidTr="00C23850">
        <w:trPr>
          <w:trHeight w:val="1221"/>
        </w:trPr>
        <w:tc>
          <w:tcPr>
            <w:tcW w:w="567" w:type="dxa"/>
            <w:vAlign w:val="center"/>
          </w:tcPr>
          <w:p w:rsidR="003E273F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Единица измерения</w:t>
            </w:r>
          </w:p>
        </w:tc>
        <w:tc>
          <w:tcPr>
            <w:tcW w:w="340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C23850" w:rsidRPr="00890892" w:rsidTr="00C23850">
        <w:trPr>
          <w:trHeight w:val="798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Отделение почтовой связи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426"/>
              <w:rPr>
                <w:rFonts w:eastAsia="Calibri"/>
                <w:color w:val="00000A"/>
                <w:sz w:val="28"/>
                <w:szCs w:val="28"/>
                <w:highlight w:val="yellow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(на микрорайон)</w:t>
            </w:r>
          </w:p>
        </w:tc>
        <w:tc>
          <w:tcPr>
            <w:tcW w:w="25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 xml:space="preserve">объектов на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9 – 25 тыс. жителей</w:t>
            </w:r>
          </w:p>
        </w:tc>
        <w:tc>
          <w:tcPr>
            <w:tcW w:w="340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 на микрорайон</w:t>
            </w:r>
          </w:p>
        </w:tc>
      </w:tr>
      <w:tr w:rsidR="00C23850" w:rsidRPr="00890892" w:rsidTr="00C23850">
        <w:trPr>
          <w:trHeight w:val="1121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Межрайонный почтамт</w:t>
            </w:r>
          </w:p>
        </w:tc>
        <w:tc>
          <w:tcPr>
            <w:tcW w:w="25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объектов на 50 – 70 отделений почтовой связи</w:t>
            </w:r>
          </w:p>
        </w:tc>
        <w:tc>
          <w:tcPr>
            <w:tcW w:w="340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</w:tr>
      <w:tr w:rsidR="00C23850" w:rsidRPr="00890892" w:rsidTr="00C23850">
        <w:trPr>
          <w:trHeight w:val="853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686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Технический центр кабельного телевидения</w:t>
            </w:r>
          </w:p>
        </w:tc>
        <w:tc>
          <w:tcPr>
            <w:tcW w:w="255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объектов на жилой район</w:t>
            </w:r>
          </w:p>
        </w:tc>
        <w:tc>
          <w:tcPr>
            <w:tcW w:w="3403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</w:tr>
    </w:tbl>
    <w:p w:rsidR="007A532E" w:rsidRDefault="007A532E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ind w:firstLine="709"/>
        <w:jc w:val="both"/>
        <w:rPr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 xml:space="preserve">4.6.2. </w:t>
      </w:r>
      <w:r w:rsidRPr="00890892">
        <w:rPr>
          <w:color w:val="000000"/>
          <w:sz w:val="28"/>
          <w:szCs w:val="28"/>
          <w:shd w:val="clear" w:color="auto" w:fill="FFFFFF"/>
        </w:rPr>
        <w:t>Расчетные показатели максимально допустимого уровня территориальной доступности объектов информатизации и связи дл</w:t>
      </w:r>
      <w:r w:rsidR="00367B5E" w:rsidRPr="00890892">
        <w:rPr>
          <w:color w:val="000000"/>
          <w:sz w:val="28"/>
          <w:szCs w:val="28"/>
          <w:shd w:val="clear" w:color="auto" w:fill="FFFFFF"/>
        </w:rPr>
        <w:t>я населения района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 не устанавливаются.</w:t>
      </w:r>
    </w:p>
    <w:p w:rsidR="00C23850" w:rsidRPr="00890892" w:rsidRDefault="00C23850" w:rsidP="00890892">
      <w:pPr>
        <w:pStyle w:val="1"/>
        <w:rPr>
          <w:lang w:eastAsia="zh-CN" w:bidi="hi-IN"/>
        </w:rPr>
      </w:pPr>
      <w:bookmarkStart w:id="13" w:name="_Toc422349740"/>
      <w:r w:rsidRPr="00890892">
        <w:rPr>
          <w:lang w:eastAsia="zh-CN" w:bidi="hi-IN"/>
        </w:rPr>
        <w:t xml:space="preserve">4.7. Расчетные показатели </w:t>
      </w:r>
      <w:r w:rsidRPr="00890892">
        <w:rPr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367B5E" w:rsidRPr="00890892">
        <w:rPr>
          <w:shd w:val="clear" w:color="auto" w:fill="FFFFFF"/>
        </w:rPr>
        <w:t>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13"/>
      <w:r w:rsidR="00367B5E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4.7.1.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 Буинского муниципального района Республики Татарстан.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0"/>
          <w:sz w:val="28"/>
          <w:szCs w:val="28"/>
          <w:shd w:val="clear" w:color="auto" w:fill="FFFFFF"/>
        </w:rPr>
        <w:t>4.7.2. Расчетный показатель максимально допустимого уровня территориальной доступности контейнерных площадок для сбора твердых бытовых отходов дл</w:t>
      </w:r>
      <w:r w:rsidR="00367B5E" w:rsidRPr="00890892">
        <w:rPr>
          <w:color w:val="000000"/>
          <w:sz w:val="28"/>
          <w:szCs w:val="28"/>
          <w:shd w:val="clear" w:color="auto" w:fill="FFFFFF"/>
        </w:rPr>
        <w:t>я населения района</w:t>
      </w:r>
      <w:r w:rsidRPr="00890892">
        <w:rPr>
          <w:color w:val="000000"/>
          <w:sz w:val="28"/>
          <w:szCs w:val="28"/>
          <w:shd w:val="clear" w:color="auto" w:fill="FFFFFF"/>
        </w:rPr>
        <w:t xml:space="preserve">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B60B79" w:rsidRPr="00890892" w:rsidRDefault="00B60B79" w:rsidP="00890892">
      <w:pPr>
        <w:pStyle w:val="1"/>
        <w:rPr>
          <w:lang w:eastAsia="zh-CN" w:bidi="hi-IN"/>
        </w:rPr>
      </w:pPr>
      <w:bookmarkStart w:id="14" w:name="_Toc422349741"/>
    </w:p>
    <w:p w:rsidR="00C23850" w:rsidRPr="00890892" w:rsidRDefault="00C23850" w:rsidP="00890892">
      <w:pPr>
        <w:pStyle w:val="1"/>
        <w:rPr>
          <w:lang w:eastAsia="zh-CN" w:bidi="hi-IN"/>
        </w:rPr>
      </w:pPr>
      <w:r w:rsidRPr="00890892">
        <w:rPr>
          <w:lang w:eastAsia="zh-CN" w:bidi="hi-IN"/>
        </w:rPr>
        <w:t xml:space="preserve">4.8.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благоустройства и озеленени</w:t>
      </w:r>
      <w:r w:rsidR="00367B5E" w:rsidRPr="00890892">
        <w:rPr>
          <w:shd w:val="clear" w:color="auto" w:fill="FFFFFF"/>
        </w:rPr>
        <w:t>я 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14"/>
      <w:r w:rsidR="00367B5E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4.8.1. Расчетные показатели минимально допустимого уровня обеспеченност</w:t>
      </w:r>
      <w:r w:rsidR="00367B5E" w:rsidRPr="00890892">
        <w:rPr>
          <w:color w:val="00000A"/>
          <w:sz w:val="28"/>
          <w:szCs w:val="28"/>
          <w:lang w:eastAsia="zh-CN" w:bidi="hi-IN"/>
        </w:rPr>
        <w:t>и населения района</w:t>
      </w:r>
      <w:r w:rsidRPr="00890892">
        <w:rPr>
          <w:color w:val="00000A"/>
          <w:sz w:val="28"/>
          <w:szCs w:val="28"/>
          <w:lang w:eastAsia="zh-CN" w:bidi="hi-IN"/>
        </w:rPr>
        <w:t xml:space="preserve"> озелененными территориями общего пользования следует принимать в соответствии с таблицей 12.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37"/>
        <w:gridCol w:w="2824"/>
        <w:gridCol w:w="2828"/>
      </w:tblGrid>
      <w:tr w:rsidR="00C23850" w:rsidRPr="00890892" w:rsidTr="00C23850">
        <w:trPr>
          <w:trHeight w:val="1808"/>
        </w:trPr>
        <w:tc>
          <w:tcPr>
            <w:tcW w:w="567" w:type="dxa"/>
            <w:vAlign w:val="center"/>
          </w:tcPr>
          <w:p w:rsidR="003E273F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96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(кв. метров/чел.)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C23850" w:rsidRPr="00890892" w:rsidTr="00C23850">
        <w:trPr>
          <w:trHeight w:val="1243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hanging="34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Озелененные территор</w:t>
            </w:r>
            <w:r w:rsidR="00367B5E"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ии общего пользования  в населенных пу</w:t>
            </w:r>
            <w:r w:rsidR="007A532E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</w:t>
            </w:r>
            <w:r w:rsidR="00367B5E"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ктах</w:t>
            </w: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, всего: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59" w:hanging="426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в том числе для жилых районов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10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835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  <w:tr w:rsidR="00C23850" w:rsidRPr="00890892" w:rsidTr="00C23850">
        <w:trPr>
          <w:trHeight w:val="1424"/>
        </w:trPr>
        <w:tc>
          <w:tcPr>
            <w:tcW w:w="10206" w:type="dxa"/>
            <w:gridSpan w:val="4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Примечание.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34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C23850" w:rsidRPr="00890892" w:rsidRDefault="00C23850" w:rsidP="00890892">
      <w:pPr>
        <w:pStyle w:val="1"/>
        <w:rPr>
          <w:lang w:eastAsia="zh-CN" w:bidi="hi-IN"/>
        </w:rPr>
      </w:pPr>
      <w:bookmarkStart w:id="15" w:name="_Toc422349742"/>
      <w:r w:rsidRPr="00890892">
        <w:rPr>
          <w:lang w:eastAsia="zh-CN" w:bidi="hi-IN"/>
        </w:rPr>
        <w:t xml:space="preserve">4.9.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оказания ритуальных услу</w:t>
      </w:r>
      <w:r w:rsidR="00367B5E" w:rsidRPr="00890892">
        <w:rPr>
          <w:shd w:val="clear" w:color="auto" w:fill="FFFFFF"/>
        </w:rPr>
        <w:t>г 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15"/>
      <w:r w:rsidR="00367B5E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4.9.1. Указанные расчетные показатели следует принимать в соответствии с таблицей 13.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101"/>
        <w:gridCol w:w="3242"/>
        <w:gridCol w:w="3246"/>
      </w:tblGrid>
      <w:tr w:rsidR="00C23850" w:rsidRPr="00890892" w:rsidTr="00C23850">
        <w:trPr>
          <w:trHeight w:val="1243"/>
        </w:trPr>
        <w:tc>
          <w:tcPr>
            <w:tcW w:w="567" w:type="dxa"/>
            <w:vAlign w:val="center"/>
          </w:tcPr>
          <w:p w:rsidR="003E273F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Минимально допустимый уровень обеспеченности населения (га/1 тыс. чел.)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C23850" w:rsidRPr="00890892" w:rsidTr="00C23850">
        <w:trPr>
          <w:trHeight w:val="887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</w:tbl>
    <w:p w:rsidR="00B60B79" w:rsidRPr="00890892" w:rsidRDefault="00B60B79" w:rsidP="00890892">
      <w:pPr>
        <w:pStyle w:val="1"/>
        <w:rPr>
          <w:lang w:eastAsia="zh-CN" w:bidi="hi-IN"/>
        </w:rPr>
      </w:pPr>
      <w:bookmarkStart w:id="16" w:name="_Toc422349743"/>
    </w:p>
    <w:p w:rsidR="00C23850" w:rsidRPr="00890892" w:rsidRDefault="00C23850" w:rsidP="00890892">
      <w:pPr>
        <w:pStyle w:val="1"/>
        <w:rPr>
          <w:lang w:eastAsia="zh-CN" w:bidi="hi-IN"/>
        </w:rPr>
      </w:pPr>
      <w:r w:rsidRPr="00890892">
        <w:rPr>
          <w:lang w:eastAsia="zh-CN" w:bidi="hi-IN"/>
        </w:rPr>
        <w:t xml:space="preserve">4.10. Расчетные показатели </w:t>
      </w:r>
      <w:r w:rsidRPr="00890892">
        <w:rPr>
          <w:shd w:val="clear" w:color="auto" w:fill="FFFFFF"/>
        </w:rPr>
        <w:t>минимально допустимого уровня обеспеченности объектами социального обеспечения и социальной защит</w:t>
      </w:r>
      <w:r w:rsidR="00367B5E" w:rsidRPr="00890892">
        <w:rPr>
          <w:shd w:val="clear" w:color="auto" w:fill="FFFFFF"/>
        </w:rPr>
        <w:t xml:space="preserve">ы </w:t>
      </w:r>
      <w:r w:rsidR="00367B5E" w:rsidRPr="00890892">
        <w:rPr>
          <w:shd w:val="clear" w:color="auto" w:fill="FFFFFF"/>
        </w:rPr>
        <w:lastRenderedPageBreak/>
        <w:t>населения района</w:t>
      </w:r>
      <w:r w:rsidRPr="00890892">
        <w:rPr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bookmarkEnd w:id="16"/>
      <w:r w:rsidR="00367B5E" w:rsidRPr="00890892">
        <w:rPr>
          <w:shd w:val="clear" w:color="auto" w:fill="FFFFFF"/>
        </w:rPr>
        <w:t>района</w:t>
      </w: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4.10.1. Указанные расчетные показатели следует принимать в соответствии с таблицей 14.</w:t>
      </w:r>
    </w:p>
    <w:p w:rsidR="00C23850" w:rsidRPr="00890892" w:rsidRDefault="00C23850" w:rsidP="00890892">
      <w:pPr>
        <w:ind w:firstLine="709"/>
        <w:jc w:val="right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Таблица 14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240"/>
        <w:gridCol w:w="3242"/>
        <w:gridCol w:w="3107"/>
      </w:tblGrid>
      <w:tr w:rsidR="00C23850" w:rsidRPr="00890892" w:rsidTr="00C23850">
        <w:trPr>
          <w:trHeight w:val="1589"/>
        </w:trPr>
        <w:tc>
          <w:tcPr>
            <w:tcW w:w="567" w:type="dxa"/>
            <w:vAlign w:val="center"/>
          </w:tcPr>
          <w:p w:rsidR="003E273F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№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26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(мест/1 тыс. чел.)</w:t>
            </w:r>
          </w:p>
        </w:tc>
        <w:tc>
          <w:tcPr>
            <w:tcW w:w="311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b/>
                <w:color w:val="00000A"/>
                <w:sz w:val="28"/>
                <w:szCs w:val="28"/>
                <w:lang w:eastAsia="zh-CN" w:bidi="hi-IN"/>
              </w:rPr>
              <w:t>Максимально допустимый уровень территориальной доступности  для населения</w:t>
            </w:r>
          </w:p>
        </w:tc>
      </w:tr>
      <w:tr w:rsidR="00C23850" w:rsidRPr="00890892" w:rsidTr="00C23850">
        <w:trPr>
          <w:trHeight w:val="1393"/>
        </w:trPr>
        <w:tc>
          <w:tcPr>
            <w:tcW w:w="567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261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Специальные жилые дома и группы квартир для инвалидов на креслах-колясках и их семей</w:t>
            </w:r>
          </w:p>
        </w:tc>
        <w:tc>
          <w:tcPr>
            <w:tcW w:w="3260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0,5</w:t>
            </w:r>
          </w:p>
        </w:tc>
        <w:tc>
          <w:tcPr>
            <w:tcW w:w="3118" w:type="dxa"/>
            <w:vAlign w:val="center"/>
          </w:tcPr>
          <w:p w:rsidR="00C23850" w:rsidRPr="00890892" w:rsidRDefault="00C23850" w:rsidP="00890892">
            <w:pPr>
              <w:tabs>
                <w:tab w:val="left" w:pos="567"/>
                <w:tab w:val="right" w:leader="dot" w:pos="9355"/>
                <w:tab w:val="right" w:leader="dot" w:pos="9912"/>
              </w:tabs>
              <w:ind w:left="426" w:hanging="426"/>
              <w:jc w:val="center"/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</w:pPr>
            <w:r w:rsidRPr="00890892">
              <w:rPr>
                <w:rFonts w:eastAsia="Calibri"/>
                <w:color w:val="00000A"/>
                <w:sz w:val="28"/>
                <w:szCs w:val="28"/>
                <w:lang w:eastAsia="zh-CN" w:bidi="hi-IN"/>
              </w:rPr>
              <w:t>не устанавливается</w:t>
            </w:r>
          </w:p>
        </w:tc>
      </w:tr>
    </w:tbl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p w:rsidR="00C23850" w:rsidRPr="00890892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 xml:space="preserve">4.10.2. Уровень обеспеченности населения местами постоянного хранения личного автотранспорта инвалидов следует принимать равным 10 % (но не менее 1 места) от общего количества мест постоянного хранения легковых автомобилей, в том числе 5 % специализированных мест для автотранспорта инвалидов на кресле-коляске. </w:t>
      </w:r>
    </w:p>
    <w:p w:rsidR="00C23850" w:rsidRDefault="00C23850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  <w:r w:rsidRPr="00890892">
        <w:rPr>
          <w:color w:val="00000A"/>
          <w:sz w:val="28"/>
          <w:szCs w:val="28"/>
          <w:lang w:eastAsia="zh-CN" w:bidi="hi-IN"/>
        </w:rPr>
        <w:t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временного хранения легковых автомобилей.</w:t>
      </w:r>
    </w:p>
    <w:p w:rsidR="00757D6E" w:rsidRDefault="00757D6E" w:rsidP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p w:rsidR="00757D6E" w:rsidRPr="00890892" w:rsidRDefault="00757D6E" w:rsidP="00757D6E">
      <w:pPr>
        <w:ind w:firstLine="709"/>
        <w:jc w:val="center"/>
        <w:rPr>
          <w:color w:val="00000A"/>
          <w:sz w:val="28"/>
          <w:szCs w:val="28"/>
          <w:lang w:eastAsia="zh-CN" w:bidi="hi-IN"/>
        </w:rPr>
      </w:pPr>
      <w:r>
        <w:rPr>
          <w:color w:val="00000A"/>
          <w:sz w:val="28"/>
          <w:szCs w:val="28"/>
          <w:lang w:eastAsia="zh-CN" w:bidi="hi-IN"/>
        </w:rPr>
        <w:t>_________________________</w:t>
      </w:r>
      <w:bookmarkStart w:id="17" w:name="_GoBack"/>
      <w:bookmarkEnd w:id="17"/>
    </w:p>
    <w:p w:rsidR="00890892" w:rsidRPr="00890892" w:rsidRDefault="00890892">
      <w:pPr>
        <w:ind w:firstLine="709"/>
        <w:jc w:val="both"/>
        <w:rPr>
          <w:color w:val="00000A"/>
          <w:sz w:val="28"/>
          <w:szCs w:val="28"/>
          <w:lang w:eastAsia="zh-CN" w:bidi="hi-IN"/>
        </w:rPr>
      </w:pPr>
    </w:p>
    <w:sectPr w:rsidR="00890892" w:rsidRPr="00890892" w:rsidSect="0089089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B51174"/>
    <w:multiLevelType w:val="hybridMultilevel"/>
    <w:tmpl w:val="651AFF54"/>
    <w:lvl w:ilvl="0" w:tplc="04A2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5F53F9"/>
    <w:multiLevelType w:val="hybridMultilevel"/>
    <w:tmpl w:val="7402F454"/>
    <w:lvl w:ilvl="0" w:tplc="1CB0D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B23511"/>
    <w:multiLevelType w:val="singleLevel"/>
    <w:tmpl w:val="06C65540"/>
    <w:lvl w:ilvl="0">
      <w:start w:val="2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>
    <w:nsid w:val="102640C2"/>
    <w:multiLevelType w:val="multilevel"/>
    <w:tmpl w:val="4B5C8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0EC0CBF"/>
    <w:multiLevelType w:val="hybridMultilevel"/>
    <w:tmpl w:val="68E6BE26"/>
    <w:lvl w:ilvl="0" w:tplc="7B18B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EA86F02"/>
    <w:multiLevelType w:val="singleLevel"/>
    <w:tmpl w:val="01A09DE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6">
    <w:nsid w:val="48BB7BD9"/>
    <w:multiLevelType w:val="hybridMultilevel"/>
    <w:tmpl w:val="32203EDE"/>
    <w:lvl w:ilvl="0" w:tplc="4888F5F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13F0429"/>
    <w:multiLevelType w:val="hybridMultilevel"/>
    <w:tmpl w:val="B510A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955727"/>
    <w:multiLevelType w:val="singleLevel"/>
    <w:tmpl w:val="79A2B28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</w:abstractNum>
  <w:abstractNum w:abstractNumId="24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827627A"/>
    <w:multiLevelType w:val="hybridMultilevel"/>
    <w:tmpl w:val="4B5C8534"/>
    <w:lvl w:ilvl="0" w:tplc="B1FC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570D9A"/>
    <w:multiLevelType w:val="multilevel"/>
    <w:tmpl w:val="7402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4E4E52"/>
    <w:multiLevelType w:val="multilevel"/>
    <w:tmpl w:val="B51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4"/>
  </w:num>
  <w:num w:numId="4">
    <w:abstractNumId w:val="22"/>
  </w:num>
  <w:num w:numId="5">
    <w:abstractNumId w:val="29"/>
  </w:num>
  <w:num w:numId="6">
    <w:abstractNumId w:val="25"/>
  </w:num>
  <w:num w:numId="7">
    <w:abstractNumId w:val="5"/>
  </w:num>
  <w:num w:numId="8">
    <w:abstractNumId w:val="3"/>
  </w:num>
  <w:num w:numId="9">
    <w:abstractNumId w:val="28"/>
  </w:num>
  <w:num w:numId="10">
    <w:abstractNumId w:val="1"/>
  </w:num>
  <w:num w:numId="11">
    <w:abstractNumId w:val="16"/>
  </w:num>
  <w:num w:numId="12">
    <w:abstractNumId w:val="9"/>
  </w:num>
  <w:num w:numId="13">
    <w:abstractNumId w:val="0"/>
  </w:num>
  <w:num w:numId="14">
    <w:abstractNumId w:val="6"/>
  </w:num>
  <w:num w:numId="15">
    <w:abstractNumId w:val="13"/>
  </w:num>
  <w:num w:numId="16">
    <w:abstractNumId w:val="15"/>
  </w:num>
  <w:num w:numId="17">
    <w:abstractNumId w:val="10"/>
  </w:num>
  <w:num w:numId="18">
    <w:abstractNumId w:val="26"/>
  </w:num>
  <w:num w:numId="19">
    <w:abstractNumId w:val="20"/>
  </w:num>
  <w:num w:numId="20">
    <w:abstractNumId w:val="24"/>
  </w:num>
  <w:num w:numId="21">
    <w:abstractNumId w:val="8"/>
  </w:num>
  <w:num w:numId="22">
    <w:abstractNumId w:val="21"/>
  </w:num>
  <w:num w:numId="23">
    <w:abstractNumId w:val="2"/>
  </w:num>
  <w:num w:numId="24">
    <w:abstractNumId w:val="19"/>
  </w:num>
  <w:num w:numId="25">
    <w:abstractNumId w:val="7"/>
  </w:num>
  <w:num w:numId="26">
    <w:abstractNumId w:val="27"/>
  </w:num>
  <w:num w:numId="27">
    <w:abstractNumId w:val="17"/>
  </w:num>
  <w:num w:numId="28">
    <w:abstractNumId w:val="18"/>
  </w:num>
  <w:num w:numId="29">
    <w:abstractNumId w:val="14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21"/>
    <w:rsid w:val="00017EFD"/>
    <w:rsid w:val="00023772"/>
    <w:rsid w:val="00027271"/>
    <w:rsid w:val="00043797"/>
    <w:rsid w:val="00061FB0"/>
    <w:rsid w:val="000646E4"/>
    <w:rsid w:val="00076EF3"/>
    <w:rsid w:val="000815EE"/>
    <w:rsid w:val="00081A04"/>
    <w:rsid w:val="000935BE"/>
    <w:rsid w:val="000A1948"/>
    <w:rsid w:val="000B1B2F"/>
    <w:rsid w:val="000D2B05"/>
    <w:rsid w:val="000E0922"/>
    <w:rsid w:val="001032E1"/>
    <w:rsid w:val="00110945"/>
    <w:rsid w:val="00111F8A"/>
    <w:rsid w:val="00116E44"/>
    <w:rsid w:val="00120D7B"/>
    <w:rsid w:val="001317BE"/>
    <w:rsid w:val="001411B8"/>
    <w:rsid w:val="00144381"/>
    <w:rsid w:val="00146AF0"/>
    <w:rsid w:val="0015126F"/>
    <w:rsid w:val="001641F5"/>
    <w:rsid w:val="00165B7B"/>
    <w:rsid w:val="001805B4"/>
    <w:rsid w:val="00180F9C"/>
    <w:rsid w:val="00193556"/>
    <w:rsid w:val="001D0677"/>
    <w:rsid w:val="001E1F6E"/>
    <w:rsid w:val="001E33A1"/>
    <w:rsid w:val="001F071E"/>
    <w:rsid w:val="0020656D"/>
    <w:rsid w:val="00224D6E"/>
    <w:rsid w:val="00230A5A"/>
    <w:rsid w:val="00247D65"/>
    <w:rsid w:val="00250F27"/>
    <w:rsid w:val="00251A5F"/>
    <w:rsid w:val="002557A8"/>
    <w:rsid w:val="0027448A"/>
    <w:rsid w:val="0027687C"/>
    <w:rsid w:val="00284235"/>
    <w:rsid w:val="00284B5D"/>
    <w:rsid w:val="00287DE5"/>
    <w:rsid w:val="00293124"/>
    <w:rsid w:val="00294A0A"/>
    <w:rsid w:val="00295263"/>
    <w:rsid w:val="0029738A"/>
    <w:rsid w:val="002A4777"/>
    <w:rsid w:val="002B7FD0"/>
    <w:rsid w:val="002C374A"/>
    <w:rsid w:val="002D7F27"/>
    <w:rsid w:val="002E34F3"/>
    <w:rsid w:val="002E5177"/>
    <w:rsid w:val="002E56B9"/>
    <w:rsid w:val="00300A33"/>
    <w:rsid w:val="00303FCF"/>
    <w:rsid w:val="00316C70"/>
    <w:rsid w:val="00320041"/>
    <w:rsid w:val="0032512F"/>
    <w:rsid w:val="00326328"/>
    <w:rsid w:val="00333CC8"/>
    <w:rsid w:val="00337522"/>
    <w:rsid w:val="00343A2B"/>
    <w:rsid w:val="00347937"/>
    <w:rsid w:val="00352B8A"/>
    <w:rsid w:val="00360A3A"/>
    <w:rsid w:val="00367B5E"/>
    <w:rsid w:val="00376050"/>
    <w:rsid w:val="003817A9"/>
    <w:rsid w:val="003821C1"/>
    <w:rsid w:val="0038666B"/>
    <w:rsid w:val="00390069"/>
    <w:rsid w:val="003A2CB2"/>
    <w:rsid w:val="003A2F8A"/>
    <w:rsid w:val="003B21C1"/>
    <w:rsid w:val="003B32AC"/>
    <w:rsid w:val="003C4DA3"/>
    <w:rsid w:val="003C5CAE"/>
    <w:rsid w:val="003D0000"/>
    <w:rsid w:val="003D64A7"/>
    <w:rsid w:val="003E273F"/>
    <w:rsid w:val="003E46A0"/>
    <w:rsid w:val="003E65BC"/>
    <w:rsid w:val="003F08C1"/>
    <w:rsid w:val="003F2B7F"/>
    <w:rsid w:val="0040038E"/>
    <w:rsid w:val="00403F41"/>
    <w:rsid w:val="00421582"/>
    <w:rsid w:val="00421CA1"/>
    <w:rsid w:val="00425869"/>
    <w:rsid w:val="00437E92"/>
    <w:rsid w:val="0044092E"/>
    <w:rsid w:val="00470E4F"/>
    <w:rsid w:val="0048140B"/>
    <w:rsid w:val="004831D3"/>
    <w:rsid w:val="00492315"/>
    <w:rsid w:val="004A3B7F"/>
    <w:rsid w:val="004B2639"/>
    <w:rsid w:val="004B5DE2"/>
    <w:rsid w:val="004B6E95"/>
    <w:rsid w:val="004C13D6"/>
    <w:rsid w:val="004C3D34"/>
    <w:rsid w:val="004C6E7A"/>
    <w:rsid w:val="004D2CDF"/>
    <w:rsid w:val="004D3200"/>
    <w:rsid w:val="004D38BA"/>
    <w:rsid w:val="004D7A12"/>
    <w:rsid w:val="004E7C4E"/>
    <w:rsid w:val="004F00C3"/>
    <w:rsid w:val="004F7C21"/>
    <w:rsid w:val="0052174C"/>
    <w:rsid w:val="0052473D"/>
    <w:rsid w:val="00526CB6"/>
    <w:rsid w:val="00531E3D"/>
    <w:rsid w:val="00531E88"/>
    <w:rsid w:val="00551500"/>
    <w:rsid w:val="00566A85"/>
    <w:rsid w:val="00573029"/>
    <w:rsid w:val="005732D4"/>
    <w:rsid w:val="00575100"/>
    <w:rsid w:val="005866CB"/>
    <w:rsid w:val="00593A18"/>
    <w:rsid w:val="005A2F16"/>
    <w:rsid w:val="005A4E01"/>
    <w:rsid w:val="005C75D2"/>
    <w:rsid w:val="005D5D33"/>
    <w:rsid w:val="005E11AF"/>
    <w:rsid w:val="005E71EB"/>
    <w:rsid w:val="00620A2B"/>
    <w:rsid w:val="00624698"/>
    <w:rsid w:val="006369B7"/>
    <w:rsid w:val="006413E4"/>
    <w:rsid w:val="00656BE3"/>
    <w:rsid w:val="00663878"/>
    <w:rsid w:val="00663DA6"/>
    <w:rsid w:val="006761F7"/>
    <w:rsid w:val="0067769E"/>
    <w:rsid w:val="006A7262"/>
    <w:rsid w:val="006B467E"/>
    <w:rsid w:val="006D0C2A"/>
    <w:rsid w:val="006D4194"/>
    <w:rsid w:val="006D4C57"/>
    <w:rsid w:val="006D65F4"/>
    <w:rsid w:val="006F6E0E"/>
    <w:rsid w:val="00704D18"/>
    <w:rsid w:val="00711277"/>
    <w:rsid w:val="007170BB"/>
    <w:rsid w:val="0072001C"/>
    <w:rsid w:val="00730EB3"/>
    <w:rsid w:val="00732925"/>
    <w:rsid w:val="0073363B"/>
    <w:rsid w:val="00737212"/>
    <w:rsid w:val="00737BC1"/>
    <w:rsid w:val="007414CF"/>
    <w:rsid w:val="00745F11"/>
    <w:rsid w:val="00752C01"/>
    <w:rsid w:val="00757D6E"/>
    <w:rsid w:val="00762CAB"/>
    <w:rsid w:val="007732A6"/>
    <w:rsid w:val="007733D3"/>
    <w:rsid w:val="00793734"/>
    <w:rsid w:val="007962E4"/>
    <w:rsid w:val="0079744C"/>
    <w:rsid w:val="007A331C"/>
    <w:rsid w:val="007A532E"/>
    <w:rsid w:val="007B510F"/>
    <w:rsid w:val="007B78F3"/>
    <w:rsid w:val="007C0CCE"/>
    <w:rsid w:val="007C3496"/>
    <w:rsid w:val="007C5EA4"/>
    <w:rsid w:val="007F43A2"/>
    <w:rsid w:val="007F6703"/>
    <w:rsid w:val="00810F3B"/>
    <w:rsid w:val="008143FF"/>
    <w:rsid w:val="00814F0C"/>
    <w:rsid w:val="00836A17"/>
    <w:rsid w:val="00837CBC"/>
    <w:rsid w:val="00853C54"/>
    <w:rsid w:val="0087386F"/>
    <w:rsid w:val="008757EB"/>
    <w:rsid w:val="00875DE9"/>
    <w:rsid w:val="00890892"/>
    <w:rsid w:val="008910DA"/>
    <w:rsid w:val="008A1885"/>
    <w:rsid w:val="008A662C"/>
    <w:rsid w:val="008D1FD8"/>
    <w:rsid w:val="008D7AD6"/>
    <w:rsid w:val="008E04F6"/>
    <w:rsid w:val="008F2179"/>
    <w:rsid w:val="008F66D1"/>
    <w:rsid w:val="0091235F"/>
    <w:rsid w:val="00921C4D"/>
    <w:rsid w:val="009246ED"/>
    <w:rsid w:val="00933467"/>
    <w:rsid w:val="0093383A"/>
    <w:rsid w:val="00937308"/>
    <w:rsid w:val="00942844"/>
    <w:rsid w:val="00946BB4"/>
    <w:rsid w:val="00960B3A"/>
    <w:rsid w:val="009700E3"/>
    <w:rsid w:val="009741BE"/>
    <w:rsid w:val="00983EAB"/>
    <w:rsid w:val="00991C44"/>
    <w:rsid w:val="009B6486"/>
    <w:rsid w:val="009C4C43"/>
    <w:rsid w:val="00A10DF9"/>
    <w:rsid w:val="00A113FF"/>
    <w:rsid w:val="00A26650"/>
    <w:rsid w:val="00A365EA"/>
    <w:rsid w:val="00A45AF1"/>
    <w:rsid w:val="00A74CDF"/>
    <w:rsid w:val="00A7599B"/>
    <w:rsid w:val="00A8217D"/>
    <w:rsid w:val="00A86134"/>
    <w:rsid w:val="00A87104"/>
    <w:rsid w:val="00A92A3D"/>
    <w:rsid w:val="00AA0AFA"/>
    <w:rsid w:val="00AC4086"/>
    <w:rsid w:val="00AC650B"/>
    <w:rsid w:val="00AC7940"/>
    <w:rsid w:val="00AD2728"/>
    <w:rsid w:val="00AD735B"/>
    <w:rsid w:val="00AE64AD"/>
    <w:rsid w:val="00AF60A0"/>
    <w:rsid w:val="00B06600"/>
    <w:rsid w:val="00B12AF7"/>
    <w:rsid w:val="00B14584"/>
    <w:rsid w:val="00B32089"/>
    <w:rsid w:val="00B46CB7"/>
    <w:rsid w:val="00B523CE"/>
    <w:rsid w:val="00B56E44"/>
    <w:rsid w:val="00B60B79"/>
    <w:rsid w:val="00B61166"/>
    <w:rsid w:val="00B7299D"/>
    <w:rsid w:val="00BB039A"/>
    <w:rsid w:val="00BF0906"/>
    <w:rsid w:val="00BF3272"/>
    <w:rsid w:val="00BF66B4"/>
    <w:rsid w:val="00C03A6D"/>
    <w:rsid w:val="00C23850"/>
    <w:rsid w:val="00C333A9"/>
    <w:rsid w:val="00C40546"/>
    <w:rsid w:val="00C46F99"/>
    <w:rsid w:val="00C66410"/>
    <w:rsid w:val="00C76140"/>
    <w:rsid w:val="00CC5BB4"/>
    <w:rsid w:val="00CD194E"/>
    <w:rsid w:val="00CF6B22"/>
    <w:rsid w:val="00D03808"/>
    <w:rsid w:val="00D04A57"/>
    <w:rsid w:val="00D05FFA"/>
    <w:rsid w:val="00D13A11"/>
    <w:rsid w:val="00D153DD"/>
    <w:rsid w:val="00D24F59"/>
    <w:rsid w:val="00D27F78"/>
    <w:rsid w:val="00D32691"/>
    <w:rsid w:val="00D4024D"/>
    <w:rsid w:val="00D43ECB"/>
    <w:rsid w:val="00D46DCB"/>
    <w:rsid w:val="00D50665"/>
    <w:rsid w:val="00D73C2A"/>
    <w:rsid w:val="00D8400F"/>
    <w:rsid w:val="00D86990"/>
    <w:rsid w:val="00D87F6C"/>
    <w:rsid w:val="00D93EFF"/>
    <w:rsid w:val="00D97AD0"/>
    <w:rsid w:val="00DA1FD2"/>
    <w:rsid w:val="00DA38CD"/>
    <w:rsid w:val="00DB5FA7"/>
    <w:rsid w:val="00DC1309"/>
    <w:rsid w:val="00DC6A79"/>
    <w:rsid w:val="00DD39E2"/>
    <w:rsid w:val="00DD7E6A"/>
    <w:rsid w:val="00DE7774"/>
    <w:rsid w:val="00E03AE4"/>
    <w:rsid w:val="00E30A02"/>
    <w:rsid w:val="00E31D8A"/>
    <w:rsid w:val="00E44ABE"/>
    <w:rsid w:val="00E554EE"/>
    <w:rsid w:val="00E83304"/>
    <w:rsid w:val="00EA2DCF"/>
    <w:rsid w:val="00EB37F6"/>
    <w:rsid w:val="00EB7024"/>
    <w:rsid w:val="00EC70B0"/>
    <w:rsid w:val="00EE2A69"/>
    <w:rsid w:val="00F00334"/>
    <w:rsid w:val="00F01377"/>
    <w:rsid w:val="00F120CC"/>
    <w:rsid w:val="00F201C4"/>
    <w:rsid w:val="00F238A0"/>
    <w:rsid w:val="00F55972"/>
    <w:rsid w:val="00F57F91"/>
    <w:rsid w:val="00F71A1B"/>
    <w:rsid w:val="00F949AA"/>
    <w:rsid w:val="00FC162E"/>
    <w:rsid w:val="00FC7B64"/>
    <w:rsid w:val="00FD0884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7C0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C0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0"/>
    <w:next w:val="a0"/>
    <w:qFormat/>
    <w:rsid w:val="007C0C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0"/>
    <w:link w:val="a5"/>
    <w:qFormat/>
    <w:pPr>
      <w:jc w:val="center"/>
    </w:pPr>
    <w:rPr>
      <w:b/>
      <w:bCs/>
      <w:sz w:val="28"/>
      <w:szCs w:val="28"/>
    </w:rPr>
  </w:style>
  <w:style w:type="paragraph" w:styleId="a6">
    <w:name w:val="Balloon Text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6F6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7C0CCE"/>
    <w:rPr>
      <w:sz w:val="24"/>
    </w:rPr>
  </w:style>
  <w:style w:type="paragraph" w:styleId="21">
    <w:name w:val="Body Text 2"/>
    <w:basedOn w:val="a0"/>
    <w:rsid w:val="007C0CCE"/>
    <w:pPr>
      <w:spacing w:after="120" w:line="480" w:lineRule="auto"/>
    </w:pPr>
  </w:style>
  <w:style w:type="paragraph" w:styleId="ab">
    <w:name w:val="Body Text Indent"/>
    <w:basedOn w:val="a0"/>
    <w:link w:val="ac"/>
    <w:rsid w:val="007C0CCE"/>
    <w:pPr>
      <w:spacing w:after="120"/>
      <w:ind w:left="283"/>
    </w:pPr>
  </w:style>
  <w:style w:type="paragraph" w:customStyle="1" w:styleId="ConsNormal">
    <w:name w:val="ConsNormal"/>
    <w:rsid w:val="007C0CCE"/>
    <w:pPr>
      <w:widowControl w:val="0"/>
      <w:ind w:firstLine="720"/>
    </w:pPr>
    <w:rPr>
      <w:rFonts w:ascii="Arial" w:hAnsi="Arial"/>
    </w:rPr>
  </w:style>
  <w:style w:type="character" w:styleId="ad">
    <w:name w:val="Hyperlink"/>
    <w:uiPriority w:val="99"/>
    <w:unhideWhenUsed/>
    <w:rsid w:val="00D97AD0"/>
    <w:rPr>
      <w:color w:val="0000FF"/>
      <w:u w:val="single"/>
    </w:rPr>
  </w:style>
  <w:style w:type="paragraph" w:customStyle="1" w:styleId="ae">
    <w:name w:val="Прижатый влево"/>
    <w:basedOn w:val="a0"/>
    <w:next w:val="a0"/>
    <w:uiPriority w:val="99"/>
    <w:rsid w:val="001411B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Название Знак"/>
    <w:link w:val="a4"/>
    <w:rsid w:val="0087386F"/>
    <w:rPr>
      <w:b/>
      <w:bCs/>
      <w:sz w:val="28"/>
      <w:szCs w:val="28"/>
    </w:rPr>
  </w:style>
  <w:style w:type="character" w:customStyle="1" w:styleId="af">
    <w:name w:val="Гипертекстовая ссылка"/>
    <w:uiPriority w:val="99"/>
    <w:rsid w:val="00B14584"/>
    <w:rPr>
      <w:color w:val="106BBE"/>
    </w:rPr>
  </w:style>
  <w:style w:type="character" w:customStyle="1" w:styleId="apple-converted-space">
    <w:name w:val="apple-converted-space"/>
    <w:basedOn w:val="a1"/>
    <w:rsid w:val="003A2CB2"/>
  </w:style>
  <w:style w:type="paragraph" w:styleId="af0">
    <w:name w:val="Normal (Web)"/>
    <w:basedOn w:val="a0"/>
    <w:uiPriority w:val="99"/>
    <w:unhideWhenUsed/>
    <w:rsid w:val="003A2CB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C23850"/>
    <w:rPr>
      <w:b/>
      <w:bCs/>
      <w:sz w:val="28"/>
      <w:szCs w:val="28"/>
    </w:rPr>
  </w:style>
  <w:style w:type="paragraph" w:styleId="af1">
    <w:name w:val="No Spacing"/>
    <w:link w:val="af2"/>
    <w:qFormat/>
    <w:rsid w:val="00C23850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rsid w:val="00C23850"/>
    <w:rPr>
      <w:rFonts w:ascii="Calibri" w:hAnsi="Calibri"/>
      <w:sz w:val="22"/>
      <w:szCs w:val="22"/>
      <w:lang w:val="ru-RU" w:eastAsia="ru-RU" w:bidi="ar-SA"/>
    </w:rPr>
  </w:style>
  <w:style w:type="paragraph" w:styleId="af3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4"/>
    <w:uiPriority w:val="99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link w:val="af3"/>
    <w:uiPriority w:val="99"/>
    <w:rsid w:val="00C23850"/>
    <w:rPr>
      <w:rFonts w:ascii="Calibri" w:eastAsia="Calibri" w:hAnsi="Calibri" w:cs="Times New Roman"/>
      <w:sz w:val="22"/>
      <w:szCs w:val="22"/>
      <w:lang w:eastAsia="en-US"/>
    </w:rPr>
  </w:style>
  <w:style w:type="paragraph" w:styleId="af5">
    <w:name w:val="footer"/>
    <w:basedOn w:val="a0"/>
    <w:link w:val="af6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rsid w:val="00C2385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">
    <w:name w:val="blk"/>
    <w:basedOn w:val="a1"/>
    <w:rsid w:val="00C23850"/>
  </w:style>
  <w:style w:type="character" w:customStyle="1" w:styleId="f">
    <w:name w:val="f"/>
    <w:basedOn w:val="a1"/>
    <w:rsid w:val="00C23850"/>
  </w:style>
  <w:style w:type="paragraph" w:customStyle="1" w:styleId="af7">
    <w:name w:val="Содержимое таблицы"/>
    <w:basedOn w:val="a0"/>
    <w:rsid w:val="00C23850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rsid w:val="00C2385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rsid w:val="00C2385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C23850"/>
    <w:pPr>
      <w:widowControl w:val="0"/>
      <w:suppressAutoHyphens/>
      <w:spacing w:before="280" w:after="28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s3">
    <w:name w:val="s3"/>
    <w:rsid w:val="00C23850"/>
    <w:rPr>
      <w:rFonts w:ascii="Times New Roman" w:hAnsi="Times New Roman" w:cs="Times New Roman" w:hint="default"/>
    </w:rPr>
  </w:style>
  <w:style w:type="character" w:customStyle="1" w:styleId="20">
    <w:name w:val="Заголовок 2 Знак"/>
    <w:link w:val="2"/>
    <w:rsid w:val="00C23850"/>
    <w:rPr>
      <w:rFonts w:ascii="Arial" w:hAnsi="Arial" w:cs="Arial"/>
      <w:b/>
      <w:bCs/>
      <w:i/>
      <w:iCs/>
      <w:sz w:val="28"/>
      <w:szCs w:val="28"/>
    </w:rPr>
  </w:style>
  <w:style w:type="paragraph" w:styleId="af8">
    <w:name w:val="TOC Heading"/>
    <w:basedOn w:val="1"/>
    <w:next w:val="a0"/>
    <w:uiPriority w:val="39"/>
    <w:unhideWhenUsed/>
    <w:qFormat/>
    <w:rsid w:val="00C23850"/>
    <w:pPr>
      <w:keepLines/>
      <w:spacing w:before="240" w:line="259" w:lineRule="auto"/>
      <w:ind w:firstLine="709"/>
      <w:jc w:val="both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C23850"/>
    <w:pPr>
      <w:tabs>
        <w:tab w:val="left" w:pos="567"/>
        <w:tab w:val="right" w:leader="dot" w:pos="9912"/>
      </w:tabs>
      <w:spacing w:after="100" w:line="259" w:lineRule="auto"/>
      <w:ind w:left="426" w:hanging="426"/>
    </w:pPr>
    <w:rPr>
      <w:rFonts w:eastAsia="Calibri"/>
      <w:sz w:val="28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qFormat/>
    <w:rsid w:val="00C23850"/>
    <w:pPr>
      <w:spacing w:after="100" w:line="259" w:lineRule="auto"/>
      <w:ind w:left="220"/>
    </w:pPr>
    <w:rPr>
      <w:rFonts w:eastAsia="Calibri"/>
      <w:sz w:val="28"/>
      <w:szCs w:val="22"/>
      <w:lang w:eastAsia="en-US"/>
    </w:rPr>
  </w:style>
  <w:style w:type="paragraph" w:styleId="af9">
    <w:name w:val="List Paragraph"/>
    <w:basedOn w:val="a0"/>
    <w:qFormat/>
    <w:rsid w:val="00C238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rsid w:val="00C23850"/>
    <w:rPr>
      <w:sz w:val="24"/>
    </w:rPr>
  </w:style>
  <w:style w:type="character" w:customStyle="1" w:styleId="ac">
    <w:name w:val="Основной текст с отступом Знак"/>
    <w:basedOn w:val="a1"/>
    <w:link w:val="ab"/>
    <w:rsid w:val="00C23850"/>
  </w:style>
  <w:style w:type="paragraph" w:customStyle="1" w:styleId="afa">
    <w:name w:val="Итоговая информация"/>
    <w:basedOn w:val="a0"/>
    <w:rsid w:val="00C23850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 w:eastAsia="zh-CN"/>
    </w:rPr>
  </w:style>
  <w:style w:type="paragraph" w:customStyle="1" w:styleId="14">
    <w:name w:val="Текст1"/>
    <w:basedOn w:val="a0"/>
    <w:rsid w:val="00C2385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eastAsia="SimSu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C23850"/>
    <w:pPr>
      <w:widowControl w:val="0"/>
      <w:suppressAutoHyphens/>
      <w:spacing w:after="120" w:line="480" w:lineRule="auto"/>
      <w:ind w:left="283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C23850"/>
    <w:pPr>
      <w:widowControl w:val="0"/>
      <w:suppressAutoHyphens/>
      <w:ind w:firstLine="320"/>
      <w:jc w:val="both"/>
    </w:pPr>
    <w:rPr>
      <w:lang w:eastAsia="zh-CN"/>
    </w:rPr>
  </w:style>
  <w:style w:type="character" w:customStyle="1" w:styleId="a7">
    <w:name w:val="Текст выноски Знак"/>
    <w:link w:val="a6"/>
    <w:uiPriority w:val="99"/>
    <w:semiHidden/>
    <w:rsid w:val="00C2385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C23850"/>
    <w:rPr>
      <w:color w:val="0563C1"/>
      <w:u w:val="single"/>
    </w:rPr>
  </w:style>
  <w:style w:type="character" w:customStyle="1" w:styleId="ListLabel1">
    <w:name w:val="ListLabel 1"/>
    <w:rsid w:val="00C23850"/>
    <w:rPr>
      <w:rFonts w:cs="Calibri"/>
      <w:color w:val="00000A"/>
    </w:rPr>
  </w:style>
  <w:style w:type="character" w:customStyle="1" w:styleId="ListLabel2">
    <w:name w:val="ListLabel 2"/>
    <w:rsid w:val="00C23850"/>
    <w:rPr>
      <w:rFonts w:cs="Courier New"/>
    </w:rPr>
  </w:style>
  <w:style w:type="character" w:customStyle="1" w:styleId="afb">
    <w:name w:val="Ссылка указателя"/>
    <w:rsid w:val="00C23850"/>
  </w:style>
  <w:style w:type="paragraph" w:customStyle="1" w:styleId="afc">
    <w:name w:val="Заголовок"/>
    <w:basedOn w:val="a0"/>
    <w:next w:val="a9"/>
    <w:rsid w:val="00C2385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  <w:lang w:eastAsia="en-US"/>
    </w:rPr>
  </w:style>
  <w:style w:type="paragraph" w:styleId="afd">
    <w:name w:val="List"/>
    <w:basedOn w:val="a9"/>
    <w:rsid w:val="00C23850"/>
    <w:pPr>
      <w:widowControl w:val="0"/>
      <w:suppressAutoHyphens/>
      <w:spacing w:after="120" w:line="276" w:lineRule="auto"/>
    </w:pPr>
    <w:rPr>
      <w:rFonts w:eastAsia="SimSun" w:cs="Mangal"/>
      <w:color w:val="00000A"/>
      <w:szCs w:val="24"/>
      <w:lang w:eastAsia="zh-CN" w:bidi="hi-IN"/>
    </w:rPr>
  </w:style>
  <w:style w:type="paragraph" w:styleId="15">
    <w:name w:val="index 1"/>
    <w:basedOn w:val="a0"/>
    <w:next w:val="a0"/>
    <w:autoRedefine/>
    <w:uiPriority w:val="99"/>
    <w:unhideWhenUsed/>
    <w:rsid w:val="00C23850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index heading"/>
    <w:basedOn w:val="a0"/>
    <w:rsid w:val="00C23850"/>
    <w:pPr>
      <w:suppressLineNumbers/>
      <w:suppressAutoHyphens/>
      <w:spacing w:after="160" w:line="25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customStyle="1" w:styleId="aff">
    <w:name w:val="Содержимое врезки"/>
    <w:basedOn w:val="a0"/>
    <w:rsid w:val="00C23850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16">
    <w:name w:val="Стиль1"/>
    <w:basedOn w:val="12"/>
    <w:link w:val="17"/>
    <w:qFormat/>
    <w:rsid w:val="00C23850"/>
    <w:pPr>
      <w:tabs>
        <w:tab w:val="right" w:leader="dot" w:pos="9355"/>
      </w:tabs>
    </w:pPr>
    <w:rPr>
      <w:sz w:val="24"/>
      <w:szCs w:val="24"/>
    </w:rPr>
  </w:style>
  <w:style w:type="character" w:customStyle="1" w:styleId="13">
    <w:name w:val="Оглавление 1 Знак"/>
    <w:link w:val="12"/>
    <w:uiPriority w:val="39"/>
    <w:rsid w:val="00C23850"/>
    <w:rPr>
      <w:rFonts w:eastAsia="Calibri" w:cs="Times New Roman"/>
      <w:sz w:val="28"/>
      <w:szCs w:val="22"/>
      <w:lang w:eastAsia="en-US"/>
    </w:rPr>
  </w:style>
  <w:style w:type="character" w:customStyle="1" w:styleId="17">
    <w:name w:val="Стиль1 Знак"/>
    <w:link w:val="16"/>
    <w:rsid w:val="00C23850"/>
    <w:rPr>
      <w:rFonts w:eastAsia="Calibri" w:cs="Times New Roman"/>
      <w:sz w:val="24"/>
      <w:szCs w:val="24"/>
      <w:lang w:eastAsia="en-US"/>
    </w:rPr>
  </w:style>
  <w:style w:type="paragraph" w:customStyle="1" w:styleId="aff0">
    <w:name w:val="Маркер"/>
    <w:basedOn w:val="a0"/>
    <w:link w:val="aff1"/>
    <w:rsid w:val="00C23850"/>
    <w:pPr>
      <w:jc w:val="both"/>
    </w:pPr>
    <w:rPr>
      <w:sz w:val="28"/>
      <w:szCs w:val="28"/>
      <w:lang w:val="x-none" w:eastAsia="x-none"/>
    </w:rPr>
  </w:style>
  <w:style w:type="character" w:customStyle="1" w:styleId="aff1">
    <w:name w:val="Маркер Знак Знак"/>
    <w:link w:val="aff0"/>
    <w:rsid w:val="00C23850"/>
    <w:rPr>
      <w:sz w:val="28"/>
      <w:szCs w:val="28"/>
    </w:rPr>
  </w:style>
  <w:style w:type="paragraph" w:customStyle="1" w:styleId="a">
    <w:name w:val="Название рисунка"/>
    <w:basedOn w:val="a0"/>
    <w:next w:val="a0"/>
    <w:rsid w:val="00C23850"/>
    <w:pPr>
      <w:numPr>
        <w:numId w:val="17"/>
      </w:numPr>
      <w:ind w:left="0" w:firstLine="0"/>
      <w:jc w:val="center"/>
    </w:pPr>
    <w:rPr>
      <w:rFonts w:ascii="Arial" w:hAnsi="Arial"/>
      <w:b/>
      <w:szCs w:val="24"/>
    </w:rPr>
  </w:style>
  <w:style w:type="paragraph" w:customStyle="1" w:styleId="18">
    <w:name w:val="Абзац списка1"/>
    <w:basedOn w:val="a0"/>
    <w:rsid w:val="00C23850"/>
    <w:pPr>
      <w:ind w:left="720"/>
    </w:pPr>
    <w:rPr>
      <w:rFonts w:ascii="Calibri" w:hAnsi="Calibri"/>
      <w:sz w:val="22"/>
      <w:szCs w:val="24"/>
    </w:rPr>
  </w:style>
  <w:style w:type="paragraph" w:styleId="30">
    <w:name w:val="toc 3"/>
    <w:basedOn w:val="a0"/>
    <w:next w:val="a0"/>
    <w:autoRedefine/>
    <w:uiPriority w:val="39"/>
    <w:unhideWhenUsed/>
    <w:qFormat/>
    <w:rsid w:val="00C2385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238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">
    <w:name w:val="u"/>
    <w:basedOn w:val="a0"/>
    <w:rsid w:val="00C23850"/>
    <w:pPr>
      <w:spacing w:before="100" w:beforeAutospacing="1" w:after="100" w:afterAutospacing="1"/>
    </w:pPr>
    <w:rPr>
      <w:sz w:val="24"/>
      <w:szCs w:val="24"/>
    </w:rPr>
  </w:style>
  <w:style w:type="paragraph" w:customStyle="1" w:styleId="S">
    <w:name w:val="S_Обычный"/>
    <w:basedOn w:val="a0"/>
    <w:link w:val="S0"/>
    <w:qFormat/>
    <w:rsid w:val="00C23850"/>
    <w:pPr>
      <w:spacing w:line="360" w:lineRule="auto"/>
      <w:ind w:firstLine="709"/>
      <w:jc w:val="both"/>
    </w:pPr>
    <w:rPr>
      <w:szCs w:val="24"/>
      <w:lang w:val="x-none" w:eastAsia="x-none"/>
    </w:rPr>
  </w:style>
  <w:style w:type="character" w:customStyle="1" w:styleId="S0">
    <w:name w:val="S_Обычный Знак"/>
    <w:link w:val="S"/>
    <w:rsid w:val="00C23850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ind w:firstLine="7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7C0C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7C0C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0"/>
    <w:next w:val="a0"/>
    <w:qFormat/>
    <w:rsid w:val="007C0C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0"/>
    <w:link w:val="a5"/>
    <w:qFormat/>
    <w:pPr>
      <w:jc w:val="center"/>
    </w:pPr>
    <w:rPr>
      <w:b/>
      <w:bCs/>
      <w:sz w:val="28"/>
      <w:szCs w:val="28"/>
    </w:rPr>
  </w:style>
  <w:style w:type="paragraph" w:styleId="a6">
    <w:name w:val="Balloon Text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2"/>
    <w:rsid w:val="006F6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7C0CCE"/>
    <w:rPr>
      <w:sz w:val="24"/>
    </w:rPr>
  </w:style>
  <w:style w:type="paragraph" w:styleId="21">
    <w:name w:val="Body Text 2"/>
    <w:basedOn w:val="a0"/>
    <w:rsid w:val="007C0CCE"/>
    <w:pPr>
      <w:spacing w:after="120" w:line="480" w:lineRule="auto"/>
    </w:pPr>
  </w:style>
  <w:style w:type="paragraph" w:styleId="ab">
    <w:name w:val="Body Text Indent"/>
    <w:basedOn w:val="a0"/>
    <w:link w:val="ac"/>
    <w:rsid w:val="007C0CCE"/>
    <w:pPr>
      <w:spacing w:after="120"/>
      <w:ind w:left="283"/>
    </w:pPr>
  </w:style>
  <w:style w:type="paragraph" w:customStyle="1" w:styleId="ConsNormal">
    <w:name w:val="ConsNormal"/>
    <w:rsid w:val="007C0CCE"/>
    <w:pPr>
      <w:widowControl w:val="0"/>
      <w:ind w:firstLine="720"/>
    </w:pPr>
    <w:rPr>
      <w:rFonts w:ascii="Arial" w:hAnsi="Arial"/>
    </w:rPr>
  </w:style>
  <w:style w:type="character" w:styleId="ad">
    <w:name w:val="Hyperlink"/>
    <w:uiPriority w:val="99"/>
    <w:unhideWhenUsed/>
    <w:rsid w:val="00D97AD0"/>
    <w:rPr>
      <w:color w:val="0000FF"/>
      <w:u w:val="single"/>
    </w:rPr>
  </w:style>
  <w:style w:type="paragraph" w:customStyle="1" w:styleId="ae">
    <w:name w:val="Прижатый влево"/>
    <w:basedOn w:val="a0"/>
    <w:next w:val="a0"/>
    <w:uiPriority w:val="99"/>
    <w:rsid w:val="001411B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5">
    <w:name w:val="Название Знак"/>
    <w:link w:val="a4"/>
    <w:rsid w:val="0087386F"/>
    <w:rPr>
      <w:b/>
      <w:bCs/>
      <w:sz w:val="28"/>
      <w:szCs w:val="28"/>
    </w:rPr>
  </w:style>
  <w:style w:type="character" w:customStyle="1" w:styleId="af">
    <w:name w:val="Гипертекстовая ссылка"/>
    <w:uiPriority w:val="99"/>
    <w:rsid w:val="00B14584"/>
    <w:rPr>
      <w:color w:val="106BBE"/>
    </w:rPr>
  </w:style>
  <w:style w:type="character" w:customStyle="1" w:styleId="apple-converted-space">
    <w:name w:val="apple-converted-space"/>
    <w:basedOn w:val="a1"/>
    <w:rsid w:val="003A2CB2"/>
  </w:style>
  <w:style w:type="paragraph" w:styleId="af0">
    <w:name w:val="Normal (Web)"/>
    <w:basedOn w:val="a0"/>
    <w:uiPriority w:val="99"/>
    <w:unhideWhenUsed/>
    <w:rsid w:val="003A2CB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C23850"/>
    <w:rPr>
      <w:b/>
      <w:bCs/>
      <w:sz w:val="28"/>
      <w:szCs w:val="28"/>
    </w:rPr>
  </w:style>
  <w:style w:type="paragraph" w:styleId="af1">
    <w:name w:val="No Spacing"/>
    <w:link w:val="af2"/>
    <w:qFormat/>
    <w:rsid w:val="00C23850"/>
    <w:rPr>
      <w:rFonts w:ascii="Calibri" w:hAnsi="Calibri"/>
      <w:sz w:val="22"/>
      <w:szCs w:val="22"/>
    </w:rPr>
  </w:style>
  <w:style w:type="character" w:customStyle="1" w:styleId="af2">
    <w:name w:val="Без интервала Знак"/>
    <w:link w:val="af1"/>
    <w:rsid w:val="00C23850"/>
    <w:rPr>
      <w:rFonts w:ascii="Calibri" w:hAnsi="Calibri"/>
      <w:sz w:val="22"/>
      <w:szCs w:val="22"/>
      <w:lang w:val="ru-RU" w:eastAsia="ru-RU" w:bidi="ar-SA"/>
    </w:rPr>
  </w:style>
  <w:style w:type="paragraph" w:styleId="af3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f4"/>
    <w:uiPriority w:val="99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link w:val="af3"/>
    <w:uiPriority w:val="99"/>
    <w:rsid w:val="00C23850"/>
    <w:rPr>
      <w:rFonts w:ascii="Calibri" w:eastAsia="Calibri" w:hAnsi="Calibri" w:cs="Times New Roman"/>
      <w:sz w:val="22"/>
      <w:szCs w:val="22"/>
      <w:lang w:eastAsia="en-US"/>
    </w:rPr>
  </w:style>
  <w:style w:type="paragraph" w:styleId="af5">
    <w:name w:val="footer"/>
    <w:basedOn w:val="a0"/>
    <w:link w:val="af6"/>
    <w:unhideWhenUsed/>
    <w:rsid w:val="00C2385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rsid w:val="00C2385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lk">
    <w:name w:val="blk"/>
    <w:basedOn w:val="a1"/>
    <w:rsid w:val="00C23850"/>
  </w:style>
  <w:style w:type="character" w:customStyle="1" w:styleId="f">
    <w:name w:val="f"/>
    <w:basedOn w:val="a1"/>
    <w:rsid w:val="00C23850"/>
  </w:style>
  <w:style w:type="paragraph" w:customStyle="1" w:styleId="af7">
    <w:name w:val="Содержимое таблицы"/>
    <w:basedOn w:val="a0"/>
    <w:rsid w:val="00C23850"/>
    <w:pPr>
      <w:widowControl w:val="0"/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rsid w:val="00C23850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rsid w:val="00C23850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C23850"/>
    <w:pPr>
      <w:widowControl w:val="0"/>
      <w:suppressAutoHyphens/>
      <w:spacing w:before="280" w:after="28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s3">
    <w:name w:val="s3"/>
    <w:rsid w:val="00C23850"/>
    <w:rPr>
      <w:rFonts w:ascii="Times New Roman" w:hAnsi="Times New Roman" w:cs="Times New Roman" w:hint="default"/>
    </w:rPr>
  </w:style>
  <w:style w:type="character" w:customStyle="1" w:styleId="20">
    <w:name w:val="Заголовок 2 Знак"/>
    <w:link w:val="2"/>
    <w:rsid w:val="00C23850"/>
    <w:rPr>
      <w:rFonts w:ascii="Arial" w:hAnsi="Arial" w:cs="Arial"/>
      <w:b/>
      <w:bCs/>
      <w:i/>
      <w:iCs/>
      <w:sz w:val="28"/>
      <w:szCs w:val="28"/>
    </w:rPr>
  </w:style>
  <w:style w:type="paragraph" w:styleId="af8">
    <w:name w:val="TOC Heading"/>
    <w:basedOn w:val="1"/>
    <w:next w:val="a0"/>
    <w:uiPriority w:val="39"/>
    <w:unhideWhenUsed/>
    <w:qFormat/>
    <w:rsid w:val="00C23850"/>
    <w:pPr>
      <w:keepLines/>
      <w:spacing w:before="240" w:line="259" w:lineRule="auto"/>
      <w:ind w:firstLine="709"/>
      <w:jc w:val="both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C23850"/>
    <w:pPr>
      <w:tabs>
        <w:tab w:val="left" w:pos="567"/>
        <w:tab w:val="right" w:leader="dot" w:pos="9912"/>
      </w:tabs>
      <w:spacing w:after="100" w:line="259" w:lineRule="auto"/>
      <w:ind w:left="426" w:hanging="426"/>
    </w:pPr>
    <w:rPr>
      <w:rFonts w:eastAsia="Calibri"/>
      <w:sz w:val="28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qFormat/>
    <w:rsid w:val="00C23850"/>
    <w:pPr>
      <w:spacing w:after="100" w:line="259" w:lineRule="auto"/>
      <w:ind w:left="220"/>
    </w:pPr>
    <w:rPr>
      <w:rFonts w:eastAsia="Calibri"/>
      <w:sz w:val="28"/>
      <w:szCs w:val="22"/>
      <w:lang w:eastAsia="en-US"/>
    </w:rPr>
  </w:style>
  <w:style w:type="paragraph" w:styleId="af9">
    <w:name w:val="List Paragraph"/>
    <w:basedOn w:val="a0"/>
    <w:qFormat/>
    <w:rsid w:val="00C238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link w:val="a9"/>
    <w:rsid w:val="00C23850"/>
    <w:rPr>
      <w:sz w:val="24"/>
    </w:rPr>
  </w:style>
  <w:style w:type="character" w:customStyle="1" w:styleId="ac">
    <w:name w:val="Основной текст с отступом Знак"/>
    <w:basedOn w:val="a1"/>
    <w:link w:val="ab"/>
    <w:rsid w:val="00C23850"/>
  </w:style>
  <w:style w:type="paragraph" w:customStyle="1" w:styleId="afa">
    <w:name w:val="Итоговая информация"/>
    <w:basedOn w:val="a0"/>
    <w:rsid w:val="00C23850"/>
    <w:pPr>
      <w:tabs>
        <w:tab w:val="left" w:pos="1134"/>
        <w:tab w:val="right" w:pos="9072"/>
      </w:tabs>
      <w:spacing w:line="360" w:lineRule="auto"/>
      <w:jc w:val="both"/>
    </w:pPr>
    <w:rPr>
      <w:sz w:val="28"/>
      <w:lang w:val="en-US" w:eastAsia="zh-CN"/>
    </w:rPr>
  </w:style>
  <w:style w:type="paragraph" w:customStyle="1" w:styleId="14">
    <w:name w:val="Текст1"/>
    <w:basedOn w:val="a0"/>
    <w:rsid w:val="00C23850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eastAsia="SimSu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C23850"/>
    <w:pPr>
      <w:widowControl w:val="0"/>
      <w:suppressAutoHyphens/>
      <w:spacing w:after="120" w:line="480" w:lineRule="auto"/>
      <w:ind w:left="283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C23850"/>
    <w:pPr>
      <w:widowControl w:val="0"/>
      <w:suppressAutoHyphens/>
      <w:ind w:firstLine="320"/>
      <w:jc w:val="both"/>
    </w:pPr>
    <w:rPr>
      <w:lang w:eastAsia="zh-CN"/>
    </w:rPr>
  </w:style>
  <w:style w:type="character" w:customStyle="1" w:styleId="a7">
    <w:name w:val="Текст выноски Знак"/>
    <w:link w:val="a6"/>
    <w:uiPriority w:val="99"/>
    <w:semiHidden/>
    <w:rsid w:val="00C2385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C23850"/>
    <w:rPr>
      <w:color w:val="0563C1"/>
      <w:u w:val="single"/>
    </w:rPr>
  </w:style>
  <w:style w:type="character" w:customStyle="1" w:styleId="ListLabel1">
    <w:name w:val="ListLabel 1"/>
    <w:rsid w:val="00C23850"/>
    <w:rPr>
      <w:rFonts w:cs="Calibri"/>
      <w:color w:val="00000A"/>
    </w:rPr>
  </w:style>
  <w:style w:type="character" w:customStyle="1" w:styleId="ListLabel2">
    <w:name w:val="ListLabel 2"/>
    <w:rsid w:val="00C23850"/>
    <w:rPr>
      <w:rFonts w:cs="Courier New"/>
    </w:rPr>
  </w:style>
  <w:style w:type="character" w:customStyle="1" w:styleId="afb">
    <w:name w:val="Ссылка указателя"/>
    <w:rsid w:val="00C23850"/>
  </w:style>
  <w:style w:type="paragraph" w:customStyle="1" w:styleId="afc">
    <w:name w:val="Заголовок"/>
    <w:basedOn w:val="a0"/>
    <w:next w:val="a9"/>
    <w:rsid w:val="00C23850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  <w:lang w:eastAsia="en-US"/>
    </w:rPr>
  </w:style>
  <w:style w:type="paragraph" w:styleId="afd">
    <w:name w:val="List"/>
    <w:basedOn w:val="a9"/>
    <w:rsid w:val="00C23850"/>
    <w:pPr>
      <w:widowControl w:val="0"/>
      <w:suppressAutoHyphens/>
      <w:spacing w:after="120" w:line="276" w:lineRule="auto"/>
    </w:pPr>
    <w:rPr>
      <w:rFonts w:eastAsia="SimSun" w:cs="Mangal"/>
      <w:color w:val="00000A"/>
      <w:szCs w:val="24"/>
      <w:lang w:eastAsia="zh-CN" w:bidi="hi-IN"/>
    </w:rPr>
  </w:style>
  <w:style w:type="paragraph" w:styleId="15">
    <w:name w:val="index 1"/>
    <w:basedOn w:val="a0"/>
    <w:next w:val="a0"/>
    <w:autoRedefine/>
    <w:uiPriority w:val="99"/>
    <w:unhideWhenUsed/>
    <w:rsid w:val="00C23850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index heading"/>
    <w:basedOn w:val="a0"/>
    <w:rsid w:val="00C23850"/>
    <w:pPr>
      <w:suppressLineNumbers/>
      <w:suppressAutoHyphens/>
      <w:spacing w:after="160" w:line="256" w:lineRule="auto"/>
    </w:pPr>
    <w:rPr>
      <w:rFonts w:ascii="Calibri" w:eastAsia="SimSun" w:hAnsi="Calibri" w:cs="Mangal"/>
      <w:sz w:val="22"/>
      <w:szCs w:val="22"/>
      <w:lang w:eastAsia="en-US"/>
    </w:rPr>
  </w:style>
  <w:style w:type="paragraph" w:customStyle="1" w:styleId="aff">
    <w:name w:val="Содержимое врезки"/>
    <w:basedOn w:val="a0"/>
    <w:rsid w:val="00C23850"/>
    <w:pPr>
      <w:suppressAutoHyphens/>
      <w:spacing w:after="160" w:line="25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16">
    <w:name w:val="Стиль1"/>
    <w:basedOn w:val="12"/>
    <w:link w:val="17"/>
    <w:qFormat/>
    <w:rsid w:val="00C23850"/>
    <w:pPr>
      <w:tabs>
        <w:tab w:val="right" w:leader="dot" w:pos="9355"/>
      </w:tabs>
    </w:pPr>
    <w:rPr>
      <w:sz w:val="24"/>
      <w:szCs w:val="24"/>
    </w:rPr>
  </w:style>
  <w:style w:type="character" w:customStyle="1" w:styleId="13">
    <w:name w:val="Оглавление 1 Знак"/>
    <w:link w:val="12"/>
    <w:uiPriority w:val="39"/>
    <w:rsid w:val="00C23850"/>
    <w:rPr>
      <w:rFonts w:eastAsia="Calibri" w:cs="Times New Roman"/>
      <w:sz w:val="28"/>
      <w:szCs w:val="22"/>
      <w:lang w:eastAsia="en-US"/>
    </w:rPr>
  </w:style>
  <w:style w:type="character" w:customStyle="1" w:styleId="17">
    <w:name w:val="Стиль1 Знак"/>
    <w:link w:val="16"/>
    <w:rsid w:val="00C23850"/>
    <w:rPr>
      <w:rFonts w:eastAsia="Calibri" w:cs="Times New Roman"/>
      <w:sz w:val="24"/>
      <w:szCs w:val="24"/>
      <w:lang w:eastAsia="en-US"/>
    </w:rPr>
  </w:style>
  <w:style w:type="paragraph" w:customStyle="1" w:styleId="aff0">
    <w:name w:val="Маркер"/>
    <w:basedOn w:val="a0"/>
    <w:link w:val="aff1"/>
    <w:rsid w:val="00C23850"/>
    <w:pPr>
      <w:jc w:val="both"/>
    </w:pPr>
    <w:rPr>
      <w:sz w:val="28"/>
      <w:szCs w:val="28"/>
      <w:lang w:val="x-none" w:eastAsia="x-none"/>
    </w:rPr>
  </w:style>
  <w:style w:type="character" w:customStyle="1" w:styleId="aff1">
    <w:name w:val="Маркер Знак Знак"/>
    <w:link w:val="aff0"/>
    <w:rsid w:val="00C23850"/>
    <w:rPr>
      <w:sz w:val="28"/>
      <w:szCs w:val="28"/>
    </w:rPr>
  </w:style>
  <w:style w:type="paragraph" w:customStyle="1" w:styleId="a">
    <w:name w:val="Название рисунка"/>
    <w:basedOn w:val="a0"/>
    <w:next w:val="a0"/>
    <w:rsid w:val="00C23850"/>
    <w:pPr>
      <w:numPr>
        <w:numId w:val="17"/>
      </w:numPr>
      <w:ind w:left="0" w:firstLine="0"/>
      <w:jc w:val="center"/>
    </w:pPr>
    <w:rPr>
      <w:rFonts w:ascii="Arial" w:hAnsi="Arial"/>
      <w:b/>
      <w:szCs w:val="24"/>
    </w:rPr>
  </w:style>
  <w:style w:type="paragraph" w:customStyle="1" w:styleId="18">
    <w:name w:val="Абзац списка1"/>
    <w:basedOn w:val="a0"/>
    <w:rsid w:val="00C23850"/>
    <w:pPr>
      <w:ind w:left="720"/>
    </w:pPr>
    <w:rPr>
      <w:rFonts w:ascii="Calibri" w:hAnsi="Calibri"/>
      <w:sz w:val="22"/>
      <w:szCs w:val="24"/>
    </w:rPr>
  </w:style>
  <w:style w:type="paragraph" w:styleId="30">
    <w:name w:val="toc 3"/>
    <w:basedOn w:val="a0"/>
    <w:next w:val="a0"/>
    <w:autoRedefine/>
    <w:uiPriority w:val="39"/>
    <w:unhideWhenUsed/>
    <w:qFormat/>
    <w:rsid w:val="00C2385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C2385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u">
    <w:name w:val="u"/>
    <w:basedOn w:val="a0"/>
    <w:rsid w:val="00C23850"/>
    <w:pPr>
      <w:spacing w:before="100" w:beforeAutospacing="1" w:after="100" w:afterAutospacing="1"/>
    </w:pPr>
    <w:rPr>
      <w:sz w:val="24"/>
      <w:szCs w:val="24"/>
    </w:rPr>
  </w:style>
  <w:style w:type="paragraph" w:customStyle="1" w:styleId="S">
    <w:name w:val="S_Обычный"/>
    <w:basedOn w:val="a0"/>
    <w:link w:val="S0"/>
    <w:qFormat/>
    <w:rsid w:val="00C23850"/>
    <w:pPr>
      <w:spacing w:line="360" w:lineRule="auto"/>
      <w:ind w:firstLine="709"/>
      <w:jc w:val="both"/>
    </w:pPr>
    <w:rPr>
      <w:szCs w:val="24"/>
      <w:lang w:val="x-none" w:eastAsia="x-none"/>
    </w:rPr>
  </w:style>
  <w:style w:type="character" w:customStyle="1" w:styleId="S0">
    <w:name w:val="S_Обычный Знак"/>
    <w:link w:val="S"/>
    <w:rsid w:val="00C2385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A351-2E7F-4AB3-A6FC-553C8F89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 РЕСПУБЛИКАСЫ</vt:lpstr>
    </vt:vector>
  </TitlesOfParts>
  <Company/>
  <LinksUpToDate>false</LinksUpToDate>
  <CharactersWithSpaces>25529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 РЕСПУБЛИКАСЫ</dc:title>
  <dc:creator>user</dc:creator>
  <cp:lastModifiedBy>Tik_gorod</cp:lastModifiedBy>
  <cp:revision>8</cp:revision>
  <cp:lastPrinted>2019-02-25T12:49:00Z</cp:lastPrinted>
  <dcterms:created xsi:type="dcterms:W3CDTF">2019-02-20T07:10:00Z</dcterms:created>
  <dcterms:modified xsi:type="dcterms:W3CDTF">2019-02-25T12:49:00Z</dcterms:modified>
</cp:coreProperties>
</file>