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6A" w:rsidRPr="0017196A" w:rsidRDefault="00480ABD" w:rsidP="0017196A">
      <w:pPr>
        <w:ind w:left="3540" w:firstLine="708"/>
        <w:rPr>
          <w:b/>
        </w:rPr>
      </w:pPr>
      <w:proofErr w:type="spellStart"/>
      <w:r>
        <w:rPr>
          <w:b/>
        </w:rPr>
        <w:t>Отчет</w:t>
      </w:r>
      <w:proofErr w:type="spellEnd"/>
      <w:r w:rsidR="0017196A" w:rsidRPr="0017196A">
        <w:rPr>
          <w:b/>
        </w:rPr>
        <w:t xml:space="preserve"> </w:t>
      </w:r>
    </w:p>
    <w:p w:rsidR="0027513D" w:rsidRPr="0027513D" w:rsidRDefault="0017196A" w:rsidP="0027513D">
      <w:pPr>
        <w:tabs>
          <w:tab w:val="num" w:pos="709"/>
        </w:tabs>
        <w:spacing w:before="0" w:after="0" w:line="240" w:lineRule="auto"/>
        <w:ind w:left="993" w:right="424"/>
        <w:rPr>
          <w:b/>
          <w:szCs w:val="24"/>
        </w:rPr>
      </w:pPr>
      <w:r w:rsidRPr="0027513D">
        <w:rPr>
          <w:b/>
        </w:rPr>
        <w:t xml:space="preserve">о результатах </w:t>
      </w:r>
      <w:r w:rsidR="007A1E42">
        <w:rPr>
          <w:b/>
        </w:rPr>
        <w:t>контрольного мероприятия</w:t>
      </w:r>
      <w:bookmarkStart w:id="0" w:name="_GoBack"/>
      <w:bookmarkEnd w:id="0"/>
      <w:r w:rsidRPr="0027513D">
        <w:rPr>
          <w:b/>
        </w:rPr>
        <w:t xml:space="preserve"> </w:t>
      </w:r>
      <w:r w:rsidR="0027513D" w:rsidRPr="0027513D">
        <w:rPr>
          <w:b/>
          <w:szCs w:val="24"/>
        </w:rPr>
        <w:t xml:space="preserve"> соблюдения трудового законодательства  </w:t>
      </w:r>
      <w:r w:rsidR="003050CE">
        <w:rPr>
          <w:b/>
          <w:szCs w:val="24"/>
        </w:rPr>
        <w:t>в Муниципальном бюджетном</w:t>
      </w:r>
      <w:r w:rsidR="0027513D">
        <w:rPr>
          <w:b/>
          <w:szCs w:val="24"/>
        </w:rPr>
        <w:t xml:space="preserve"> организации</w:t>
      </w:r>
      <w:r w:rsidR="0027513D" w:rsidRPr="0027513D">
        <w:rPr>
          <w:b/>
          <w:szCs w:val="24"/>
        </w:rPr>
        <w:t xml:space="preserve"> дополнительного образования «</w:t>
      </w:r>
      <w:proofErr w:type="spellStart"/>
      <w:r w:rsidR="0027513D" w:rsidRPr="0027513D">
        <w:rPr>
          <w:b/>
          <w:szCs w:val="24"/>
        </w:rPr>
        <w:t>Буинская</w:t>
      </w:r>
      <w:proofErr w:type="spellEnd"/>
      <w:r w:rsidR="0027513D" w:rsidRPr="0027513D">
        <w:rPr>
          <w:b/>
          <w:szCs w:val="24"/>
        </w:rPr>
        <w:t xml:space="preserve"> детская школа искусств № 1» Буинского муниципального района РТ»</w:t>
      </w:r>
    </w:p>
    <w:p w:rsidR="0017196A" w:rsidRDefault="0017196A" w:rsidP="0027513D"/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Основание для проведения контрольного мероприятия:</w:t>
      </w:r>
      <w:r w:rsidRPr="0017196A">
        <w:t xml:space="preserve"> </w:t>
      </w:r>
      <w:r w:rsidR="0061556A">
        <w:rPr>
          <w:szCs w:val="24"/>
        </w:rPr>
        <w:t>на основании поручении главы Буинского муниципа</w:t>
      </w:r>
      <w:r w:rsidR="006D6958">
        <w:rPr>
          <w:szCs w:val="24"/>
        </w:rPr>
        <w:t>льного района, распоряжения</w:t>
      </w:r>
      <w:r w:rsidR="0061556A">
        <w:rPr>
          <w:szCs w:val="24"/>
        </w:rPr>
        <w:t xml:space="preserve"> Председателя МКУ «Контрольно-счетная палата Буинского муниципального района РТ» от 29</w:t>
      </w:r>
      <w:r w:rsidR="006D6958">
        <w:rPr>
          <w:szCs w:val="24"/>
        </w:rPr>
        <w:t>.01.2019 № 2.</w:t>
      </w:r>
      <w:r w:rsidR="0061556A">
        <w:rPr>
          <w:szCs w:val="24"/>
        </w:rPr>
        <w:t xml:space="preserve"> </w:t>
      </w:r>
    </w:p>
    <w:p w:rsidR="0061556A" w:rsidRDefault="0017196A" w:rsidP="0017196A">
      <w:pPr>
        <w:ind w:firstLine="708"/>
        <w:rPr>
          <w:szCs w:val="24"/>
        </w:rPr>
      </w:pPr>
      <w:r w:rsidRPr="0017196A">
        <w:rPr>
          <w:b/>
        </w:rPr>
        <w:t>Цель контрольного мероприятия:</w:t>
      </w:r>
      <w:r w:rsidRPr="0017196A">
        <w:t xml:space="preserve"> </w:t>
      </w:r>
      <w:r w:rsidR="0061556A">
        <w:rPr>
          <w:szCs w:val="24"/>
        </w:rPr>
        <w:t xml:space="preserve">проверка соблюдения трудового законодательства, в том числе, в части выявления фактов фиктивного трудоустройства, соблюдения требований к квалификации работников учреждений культуры Буинского муниципального района РТ. </w:t>
      </w:r>
    </w:p>
    <w:p w:rsidR="0017196A" w:rsidRDefault="0017196A" w:rsidP="0017196A">
      <w:pPr>
        <w:ind w:firstLine="708"/>
      </w:pPr>
      <w:r w:rsidRPr="0017196A">
        <w:rPr>
          <w:b/>
        </w:rPr>
        <w:t>Предмет контрольного мероприятия</w:t>
      </w:r>
      <w:r w:rsidRPr="0017196A">
        <w:t xml:space="preserve">: нормативные правовые акты и иные распорядительные документы, обосновывающие операции со средствами республиканского и местного бюджетов, </w:t>
      </w:r>
      <w:proofErr w:type="spellStart"/>
      <w:r w:rsidRPr="0017196A">
        <w:t>платежные</w:t>
      </w:r>
      <w:proofErr w:type="spellEnd"/>
      <w:r w:rsidRPr="0017196A">
        <w:t xml:space="preserve"> и иные первичные документы, финансовая (бухгалтерская) </w:t>
      </w:r>
      <w:proofErr w:type="spellStart"/>
      <w:r w:rsidRPr="0017196A">
        <w:t>отчетность</w:t>
      </w:r>
      <w:proofErr w:type="spellEnd"/>
      <w:r w:rsidRPr="0017196A">
        <w:t xml:space="preserve">, подтверждающая совершение операций с бюджетными средствами, муниципальной собственностью, статистическая </w:t>
      </w:r>
      <w:proofErr w:type="spellStart"/>
      <w:r w:rsidRPr="0017196A">
        <w:t>отчетность</w:t>
      </w:r>
      <w:proofErr w:type="spellEnd"/>
      <w:r w:rsidRPr="0017196A">
        <w:t>.</w:t>
      </w:r>
    </w:p>
    <w:p w:rsidR="0061556A" w:rsidRDefault="0017196A" w:rsidP="0061556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  <w:r w:rsidRPr="0017196A">
        <w:rPr>
          <w:b/>
        </w:rPr>
        <w:t xml:space="preserve"> Объекты контрольного мероприятия:</w:t>
      </w:r>
      <w:r w:rsidRPr="0017196A">
        <w:t xml:space="preserve"> </w:t>
      </w:r>
      <w:r w:rsidR="0061556A">
        <w:rPr>
          <w:szCs w:val="24"/>
        </w:rPr>
        <w:t xml:space="preserve">Муниципальная бюджетная организация </w:t>
      </w:r>
      <w:proofErr w:type="gramStart"/>
      <w:r w:rsidR="0061556A">
        <w:rPr>
          <w:szCs w:val="24"/>
        </w:rPr>
        <w:t>дополнительного</w:t>
      </w:r>
      <w:proofErr w:type="gramEnd"/>
      <w:r w:rsidR="0061556A">
        <w:rPr>
          <w:szCs w:val="24"/>
        </w:rPr>
        <w:t xml:space="preserve"> образования «</w:t>
      </w:r>
      <w:proofErr w:type="spellStart"/>
      <w:r w:rsidR="0061556A">
        <w:rPr>
          <w:szCs w:val="24"/>
        </w:rPr>
        <w:t>Буинская</w:t>
      </w:r>
      <w:proofErr w:type="spellEnd"/>
      <w:r w:rsidR="0061556A">
        <w:rPr>
          <w:szCs w:val="24"/>
        </w:rPr>
        <w:t xml:space="preserve"> детская школа искусств № 1» Буинского муниципального района </w:t>
      </w:r>
      <w:r w:rsidR="0027513D">
        <w:rPr>
          <w:szCs w:val="24"/>
        </w:rPr>
        <w:t>РТ»</w:t>
      </w:r>
      <w:r w:rsidR="0061556A">
        <w:rPr>
          <w:szCs w:val="24"/>
        </w:rPr>
        <w:t>.</w:t>
      </w:r>
    </w:p>
    <w:p w:rsidR="0061556A" w:rsidRDefault="0061556A" w:rsidP="0061556A">
      <w:pPr>
        <w:tabs>
          <w:tab w:val="num" w:pos="0"/>
        </w:tabs>
        <w:spacing w:before="0" w:after="0" w:line="240" w:lineRule="auto"/>
        <w:ind w:firstLine="720"/>
        <w:rPr>
          <w:szCs w:val="24"/>
        </w:rPr>
      </w:pPr>
    </w:p>
    <w:p w:rsidR="0017196A" w:rsidRDefault="0017196A" w:rsidP="0017196A">
      <w:pPr>
        <w:ind w:firstLine="708"/>
      </w:pPr>
      <w:r w:rsidRPr="0017196A">
        <w:rPr>
          <w:b/>
        </w:rPr>
        <w:t>Проверяемый период деятельности:</w:t>
      </w:r>
      <w:r w:rsidR="0061556A">
        <w:t xml:space="preserve"> с 01.01.2018 г. по 31.12.2018 г.</w:t>
      </w:r>
    </w:p>
    <w:p w:rsidR="0017196A" w:rsidRDefault="0017196A" w:rsidP="0017196A">
      <w:pPr>
        <w:ind w:firstLine="708"/>
      </w:pPr>
      <w:r w:rsidRPr="0017196A">
        <w:rPr>
          <w:b/>
        </w:rPr>
        <w:t>Срок проведения контрольного мероприятия:</w:t>
      </w:r>
      <w:r w:rsidR="0061556A">
        <w:t xml:space="preserve"> с 1 февраля по 14 февраля 2019</w:t>
      </w:r>
      <w:r w:rsidRPr="0017196A">
        <w:t xml:space="preserve"> года. </w:t>
      </w:r>
    </w:p>
    <w:p w:rsidR="008255A9" w:rsidRDefault="0017196A" w:rsidP="0017196A">
      <w:pPr>
        <w:ind w:firstLine="708"/>
      </w:pPr>
      <w:r w:rsidRPr="0017196A">
        <w:t>В ходе контрольного мероприятия установлено следующее:</w:t>
      </w:r>
    </w:p>
    <w:p w:rsidR="0061556A" w:rsidRDefault="0061556A" w:rsidP="0061556A">
      <w:pPr>
        <w:spacing w:before="0" w:after="0"/>
        <w:rPr>
          <w:szCs w:val="24"/>
        </w:rPr>
      </w:pPr>
    </w:p>
    <w:p w:rsidR="0061556A" w:rsidRDefault="0061556A" w:rsidP="0061556A">
      <w:pPr>
        <w:spacing w:before="0" w:after="0"/>
        <w:rPr>
          <w:szCs w:val="24"/>
        </w:rPr>
      </w:pPr>
      <w:r>
        <w:rPr>
          <w:szCs w:val="24"/>
        </w:rPr>
        <w:tab/>
        <w:t>В соответствии со штатным расписанием на 01.01.2018г. количество штатных единиц в учреждении составляет 34,068 единиц, из них 1 вакансия – должность преподавателя на полную ставку.</w:t>
      </w:r>
    </w:p>
    <w:p w:rsidR="0061556A" w:rsidRDefault="0061556A" w:rsidP="0061556A">
      <w:pPr>
        <w:spacing w:before="0" w:after="0"/>
        <w:rPr>
          <w:szCs w:val="24"/>
        </w:rPr>
      </w:pPr>
      <w:r>
        <w:rPr>
          <w:szCs w:val="24"/>
        </w:rPr>
        <w:tab/>
        <w:t>Ежемесячный фонд оплаты труда в соответствии с тарификацией сотрудников на 01.09.2018г. составляет 562 585,16 руб.</w:t>
      </w:r>
    </w:p>
    <w:p w:rsidR="0061556A" w:rsidRDefault="0061556A" w:rsidP="0061556A">
      <w:pPr>
        <w:spacing w:before="0" w:after="0"/>
        <w:rPr>
          <w:szCs w:val="24"/>
        </w:rPr>
      </w:pPr>
      <w:r>
        <w:rPr>
          <w:szCs w:val="24"/>
        </w:rPr>
        <w:tab/>
        <w:t>Фактически на момент проверки в учреждении осуществляют свою деятельность 26 сотрудников, в том числе - 6 внутренних совместителей и 2 внешних.</w:t>
      </w:r>
    </w:p>
    <w:p w:rsidR="0061556A" w:rsidRDefault="0061556A" w:rsidP="0061556A">
      <w:pPr>
        <w:spacing w:before="0" w:after="0"/>
        <w:rPr>
          <w:szCs w:val="24"/>
        </w:rPr>
      </w:pPr>
      <w:r>
        <w:rPr>
          <w:szCs w:val="24"/>
        </w:rPr>
        <w:tab/>
        <w:t>На момент проверки в Учреждении имеется 1 вакантное место – преподавателя с должностным окладом 14 236,00 рублей.</w:t>
      </w:r>
    </w:p>
    <w:p w:rsidR="0061556A" w:rsidRDefault="0061556A" w:rsidP="0061556A">
      <w:pPr>
        <w:spacing w:before="0" w:after="0"/>
        <w:rPr>
          <w:szCs w:val="24"/>
        </w:rPr>
      </w:pPr>
    </w:p>
    <w:p w:rsidR="0061556A" w:rsidRPr="0027513D" w:rsidRDefault="0061556A" w:rsidP="0061556A">
      <w:pPr>
        <w:spacing w:before="0" w:after="0"/>
        <w:jc w:val="center"/>
        <w:rPr>
          <w:i/>
          <w:szCs w:val="24"/>
        </w:rPr>
      </w:pPr>
      <w:r w:rsidRPr="0027513D">
        <w:rPr>
          <w:i/>
          <w:szCs w:val="24"/>
        </w:rPr>
        <w:lastRenderedPageBreak/>
        <w:t>Анализ трудовых договоров</w:t>
      </w:r>
    </w:p>
    <w:p w:rsidR="0061556A" w:rsidRDefault="0061556A" w:rsidP="0061556A">
      <w:pPr>
        <w:spacing w:before="0" w:after="0"/>
        <w:ind w:firstLine="708"/>
        <w:rPr>
          <w:szCs w:val="24"/>
        </w:rPr>
      </w:pPr>
      <w:r>
        <w:rPr>
          <w:szCs w:val="24"/>
        </w:rPr>
        <w:t>К проверке представлены трудовые договора на всех сотрудников Учреждения.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При выборочной проверке правильности оформления трудовых договоров, </w:t>
      </w:r>
      <w:proofErr w:type="spellStart"/>
      <w:r>
        <w:rPr>
          <w:color w:val="000000" w:themeColor="text1"/>
          <w:szCs w:val="24"/>
          <w:lang w:eastAsia="ru-RU"/>
        </w:rPr>
        <w:t>заключенных</w:t>
      </w:r>
      <w:proofErr w:type="spellEnd"/>
      <w:r>
        <w:rPr>
          <w:color w:val="000000" w:themeColor="text1"/>
          <w:szCs w:val="24"/>
          <w:lang w:eastAsia="ru-RU"/>
        </w:rPr>
        <w:t xml:space="preserve"> между директором Учреждения и работниками, установлено следующее.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Содержание и порядок заключения трудовых договоров отвечают требованиям ст. 57 ТК РФ. В трудовых договорах, </w:t>
      </w:r>
      <w:proofErr w:type="spellStart"/>
      <w:r>
        <w:rPr>
          <w:color w:val="000000" w:themeColor="text1"/>
          <w:szCs w:val="24"/>
          <w:lang w:eastAsia="ru-RU"/>
        </w:rPr>
        <w:t>заключенных</w:t>
      </w:r>
      <w:proofErr w:type="spellEnd"/>
      <w:r>
        <w:rPr>
          <w:color w:val="000000" w:themeColor="text1"/>
          <w:szCs w:val="24"/>
          <w:lang w:eastAsia="ru-RU"/>
        </w:rPr>
        <w:t xml:space="preserve"> с работниками, указаны размеры окладов (должностных окладов), ставок заработной платы, выплаты компенсационного характера и выплаты стимулирующего характера в части персональных выплат по новой системе оплаты труда, имеющих постоянный характер.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Наименования некоторых должностей (специальностей, профессий), указанные в трудовых договорах, не соответствуют штатному расписанию. Так должность </w:t>
      </w:r>
      <w:proofErr w:type="spellStart"/>
      <w:r>
        <w:rPr>
          <w:color w:val="000000" w:themeColor="text1"/>
          <w:szCs w:val="24"/>
          <w:lang w:eastAsia="ru-RU"/>
        </w:rPr>
        <w:t>Каюмова</w:t>
      </w:r>
      <w:proofErr w:type="spellEnd"/>
      <w:r>
        <w:rPr>
          <w:color w:val="000000" w:themeColor="text1"/>
          <w:szCs w:val="24"/>
          <w:lang w:eastAsia="ru-RU"/>
        </w:rPr>
        <w:t xml:space="preserve"> М.Т. по трудовому договору (основная работа) – заместитель директора по АЧХ, по штатному расписанию заведующий хозяйством; по трудовому договору (совместительство) – рабочий по текущему ремонту, по штатному расписанию рабочий по комплексному обслуживанию и ремонту зданий.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szCs w:val="24"/>
        </w:rPr>
        <w:t xml:space="preserve">В нарушение Федерального закона "О противодействии коррупции" от 25.12.2008 №273-ФЗ и Национального плана противодействия коррупции на 2018-2020 годы </w:t>
      </w:r>
      <w:r>
        <w:rPr>
          <w:rFonts w:eastAsia="Times New Roman"/>
          <w:szCs w:val="24"/>
          <w:lang w:eastAsia="ru-RU"/>
        </w:rPr>
        <w:t>не внесены изменения в трудовые договоры с руководителями и работниками Учреждения, подведомственных органу исполнительной власти, в части распространения ограничений, касающихся конфликта интересов в организации.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shd w:val="clear" w:color="auto" w:fill="FFFFFF"/>
        </w:rPr>
      </w:pPr>
      <w:r>
        <w:rPr>
          <w:szCs w:val="24"/>
          <w:shd w:val="clear" w:color="auto" w:fill="FFFFFF"/>
        </w:rPr>
        <w:t xml:space="preserve">Трудовой договор от 18.08.2014г. № 2, </w:t>
      </w:r>
      <w:proofErr w:type="spellStart"/>
      <w:r>
        <w:rPr>
          <w:szCs w:val="24"/>
          <w:shd w:val="clear" w:color="auto" w:fill="FFFFFF"/>
        </w:rPr>
        <w:t>заключенный</w:t>
      </w:r>
      <w:proofErr w:type="spellEnd"/>
      <w:r>
        <w:rPr>
          <w:szCs w:val="24"/>
          <w:shd w:val="clear" w:color="auto" w:fill="FFFFFF"/>
        </w:rPr>
        <w:t xml:space="preserve"> между МКУ «Управление культуры» Буинского муниципального района и руководителем Учреждения Арцыбашевым С.Ю. не</w:t>
      </w:r>
      <w:r>
        <w:rPr>
          <w:color w:val="000000" w:themeColor="text1"/>
          <w:szCs w:val="24"/>
          <w:lang w:eastAsia="ru-RU"/>
        </w:rPr>
        <w:t xml:space="preserve"> отвечает требованиям ст. 57 ТК РФ. В трудовом договоре не указаны условия оплаты труда,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shd w:val="clear" w:color="auto" w:fill="FFFFFF"/>
        </w:rPr>
        <w:t>в том числе размер тарифной ставки или оклада (должностного оклада) работника, доплаты, надбавки и поощрительные выплаты</w:t>
      </w:r>
      <w:r>
        <w:rPr>
          <w:color w:val="000000" w:themeColor="text1"/>
          <w:szCs w:val="24"/>
          <w:lang w:eastAsia="ru-RU"/>
        </w:rPr>
        <w:t>. Также в договоре отсутствует ссылка на документ-</w:t>
      </w:r>
      <w:r>
        <w:rPr>
          <w:shd w:val="clear" w:color="auto" w:fill="FFFFFF"/>
        </w:rPr>
        <w:t xml:space="preserve">основание, в силу которого работодатель </w:t>
      </w:r>
      <w:proofErr w:type="spellStart"/>
      <w:r>
        <w:rPr>
          <w:shd w:val="clear" w:color="auto" w:fill="FFFFFF"/>
        </w:rPr>
        <w:t>наделен</w:t>
      </w:r>
      <w:proofErr w:type="spellEnd"/>
      <w:r>
        <w:rPr>
          <w:shd w:val="clear" w:color="auto" w:fill="FFFFFF"/>
        </w:rPr>
        <w:t xml:space="preserve"> полномочиями на подписание трудового договора, не оговорены трудовые функции работника (работа по должности в соответствии со штатным расписанием, профессии, специальности с указанием квалификации).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В соответствии со ст. 282 ТК РФ со всеми совместителями трудовые договора заключены.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В проверяемом Учреждении </w:t>
      </w:r>
      <w:proofErr w:type="spellStart"/>
      <w:r>
        <w:rPr>
          <w:color w:val="000000" w:themeColor="text1"/>
          <w:szCs w:val="24"/>
          <w:lang w:eastAsia="ru-RU"/>
        </w:rPr>
        <w:t>ведется</w:t>
      </w:r>
      <w:proofErr w:type="spellEnd"/>
      <w:r>
        <w:rPr>
          <w:color w:val="000000" w:themeColor="text1"/>
          <w:szCs w:val="24"/>
          <w:lang w:eastAsia="ru-RU"/>
        </w:rPr>
        <w:t xml:space="preserve"> книга </w:t>
      </w:r>
      <w:proofErr w:type="spellStart"/>
      <w:r>
        <w:rPr>
          <w:color w:val="000000" w:themeColor="text1"/>
          <w:szCs w:val="24"/>
          <w:lang w:eastAsia="ru-RU"/>
        </w:rPr>
        <w:t>учета</w:t>
      </w:r>
      <w:proofErr w:type="spellEnd"/>
      <w:r>
        <w:rPr>
          <w:color w:val="000000" w:themeColor="text1"/>
          <w:szCs w:val="24"/>
          <w:lang w:eastAsia="ru-RU"/>
        </w:rPr>
        <w:t xml:space="preserve"> </w:t>
      </w:r>
      <w:proofErr w:type="spellStart"/>
      <w:r>
        <w:rPr>
          <w:color w:val="000000" w:themeColor="text1"/>
          <w:szCs w:val="24"/>
          <w:lang w:eastAsia="ru-RU"/>
        </w:rPr>
        <w:t>заключенных</w:t>
      </w:r>
      <w:proofErr w:type="spellEnd"/>
      <w:r>
        <w:rPr>
          <w:color w:val="000000" w:themeColor="text1"/>
          <w:szCs w:val="24"/>
          <w:lang w:eastAsia="ru-RU"/>
        </w:rPr>
        <w:t xml:space="preserve"> трудовых договоров.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FFFFF"/>
        </w:rPr>
      </w:pPr>
      <w:r>
        <w:rPr>
          <w:szCs w:val="24"/>
        </w:rPr>
        <w:t xml:space="preserve">В рамках </w:t>
      </w:r>
      <w:proofErr w:type="gramStart"/>
      <w:r>
        <w:rPr>
          <w:szCs w:val="24"/>
        </w:rPr>
        <w:t>реализации Программы поэтапного совершенствования системы оплаты труда</w:t>
      </w:r>
      <w:proofErr w:type="gramEnd"/>
      <w:r>
        <w:rPr>
          <w:szCs w:val="24"/>
        </w:rPr>
        <w:t xml:space="preserve"> в государственных (муниципальных) учреждениях на 2012-2018 годы, </w:t>
      </w:r>
      <w:proofErr w:type="spellStart"/>
      <w:r>
        <w:rPr>
          <w:szCs w:val="24"/>
        </w:rPr>
        <w:t>утвержденной</w:t>
      </w:r>
      <w:proofErr w:type="spellEnd"/>
      <w:r>
        <w:rPr>
          <w:szCs w:val="24"/>
        </w:rPr>
        <w:t xml:space="preserve"> распоряжением Правительства Российской Федерации от 26.11.2012 № 2190 с 01.09.2017 года в Учреждении </w:t>
      </w:r>
      <w:proofErr w:type="spellStart"/>
      <w:r>
        <w:rPr>
          <w:szCs w:val="24"/>
        </w:rPr>
        <w:t>введен</w:t>
      </w:r>
      <w:proofErr w:type="spellEnd"/>
      <w:r>
        <w:rPr>
          <w:szCs w:val="24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«эффективный контракт». «Эффективный контракт» - трудовой договор, в котором конкретизированы должностные обязанности сотрудников,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 </w:t>
      </w:r>
    </w:p>
    <w:p w:rsidR="0061556A" w:rsidRPr="0027513D" w:rsidRDefault="0061556A" w:rsidP="0061556A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lang w:eastAsia="ru-RU"/>
        </w:rPr>
      </w:pPr>
      <w:r w:rsidRPr="0027513D">
        <w:rPr>
          <w:i/>
          <w:color w:val="000000" w:themeColor="text1"/>
          <w:szCs w:val="24"/>
          <w:lang w:eastAsia="ru-RU"/>
        </w:rPr>
        <w:t xml:space="preserve">Анализ табелей </w:t>
      </w:r>
      <w:proofErr w:type="spellStart"/>
      <w:r w:rsidRPr="0027513D">
        <w:rPr>
          <w:i/>
          <w:color w:val="000000" w:themeColor="text1"/>
          <w:szCs w:val="24"/>
          <w:lang w:eastAsia="ru-RU"/>
        </w:rPr>
        <w:t>учета</w:t>
      </w:r>
      <w:proofErr w:type="spellEnd"/>
      <w:r w:rsidRPr="0027513D">
        <w:rPr>
          <w:i/>
          <w:color w:val="000000" w:themeColor="text1"/>
          <w:szCs w:val="24"/>
          <w:lang w:eastAsia="ru-RU"/>
        </w:rPr>
        <w:t xml:space="preserve"> рабочего времени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szCs w:val="24"/>
        </w:rPr>
      </w:pPr>
      <w:r>
        <w:rPr>
          <w:rFonts w:ascii="Roboto" w:hAnsi="Roboto"/>
          <w:shd w:val="clear" w:color="auto" w:fill="FFFFFF"/>
        </w:rPr>
        <w:t xml:space="preserve">В соответствии с ч. 3 ст. 91 ТК РФ для отражения данных об отработанном и (или) неотработанном времени, для </w:t>
      </w:r>
      <w:proofErr w:type="gramStart"/>
      <w:r>
        <w:rPr>
          <w:rFonts w:ascii="Roboto" w:hAnsi="Roboto"/>
          <w:shd w:val="clear" w:color="auto" w:fill="FFFFFF"/>
        </w:rPr>
        <w:t>контроля за</w:t>
      </w:r>
      <w:proofErr w:type="gramEnd"/>
      <w:r>
        <w:rPr>
          <w:rFonts w:ascii="Roboto" w:hAnsi="Roboto"/>
          <w:shd w:val="clear" w:color="auto" w:fill="FFFFFF"/>
        </w:rPr>
        <w:t xml:space="preserve"> соблюдением работниками установленного режима работы Учреждением применяется табель </w:t>
      </w:r>
      <w:proofErr w:type="spellStart"/>
      <w:r>
        <w:rPr>
          <w:rFonts w:ascii="Roboto" w:hAnsi="Roboto"/>
          <w:shd w:val="clear" w:color="auto" w:fill="FFFFFF"/>
        </w:rPr>
        <w:t>учета</w:t>
      </w:r>
      <w:proofErr w:type="spellEnd"/>
      <w:r>
        <w:rPr>
          <w:rFonts w:ascii="Roboto" w:hAnsi="Roboto"/>
          <w:shd w:val="clear" w:color="auto" w:fill="FFFFFF"/>
        </w:rPr>
        <w:t xml:space="preserve"> рабочего времени.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Учет</w:t>
      </w:r>
      <w:proofErr w:type="spellEnd"/>
      <w:r>
        <w:rPr>
          <w:szCs w:val="24"/>
        </w:rPr>
        <w:t xml:space="preserve"> времени </w:t>
      </w:r>
      <w:r>
        <w:rPr>
          <w:szCs w:val="24"/>
        </w:rPr>
        <w:lastRenderedPageBreak/>
        <w:t xml:space="preserve">осуществляется в табеле </w:t>
      </w:r>
      <w:proofErr w:type="spellStart"/>
      <w:r>
        <w:rPr>
          <w:szCs w:val="24"/>
        </w:rPr>
        <w:t>учета</w:t>
      </w:r>
      <w:proofErr w:type="spellEnd"/>
      <w:r>
        <w:rPr>
          <w:szCs w:val="24"/>
        </w:rPr>
        <w:t xml:space="preserve"> рабочего времени унифицированной формы 0504421 в редакции Приказа Минфина от 30.12.2009г. № 152н. Способом заполнения табеля выбрано: отражение  фактических затрат рабочего времени. </w:t>
      </w:r>
    </w:p>
    <w:p w:rsidR="0061556A" w:rsidRDefault="0061556A" w:rsidP="0061556A">
      <w:pPr>
        <w:shd w:val="clear" w:color="auto" w:fill="FFFFFF"/>
        <w:spacing w:before="0" w:after="0"/>
        <w:ind w:firstLine="708"/>
        <w:rPr>
          <w:color w:val="000000" w:themeColor="text1"/>
          <w:szCs w:val="24"/>
          <w:shd w:val="clear" w:color="auto" w:fill="F6F6F6"/>
        </w:rPr>
      </w:pPr>
      <w:r>
        <w:rPr>
          <w:szCs w:val="24"/>
        </w:rPr>
        <w:t xml:space="preserve">При проверке табелей </w:t>
      </w:r>
      <w:proofErr w:type="spellStart"/>
      <w:r>
        <w:rPr>
          <w:szCs w:val="24"/>
        </w:rPr>
        <w:t>учета</w:t>
      </w:r>
      <w:proofErr w:type="spellEnd"/>
      <w:r>
        <w:rPr>
          <w:szCs w:val="24"/>
        </w:rPr>
        <w:t xml:space="preserve"> рабочего времени нарушений не выявлено. </w:t>
      </w:r>
    </w:p>
    <w:p w:rsidR="0061556A" w:rsidRPr="0027513D" w:rsidRDefault="0061556A" w:rsidP="0061556A">
      <w:pPr>
        <w:shd w:val="clear" w:color="auto" w:fill="FFFFFF"/>
        <w:spacing w:before="0" w:after="0"/>
        <w:ind w:firstLine="708"/>
        <w:jc w:val="center"/>
        <w:rPr>
          <w:i/>
          <w:color w:val="000000" w:themeColor="text1"/>
          <w:szCs w:val="24"/>
          <w:shd w:val="clear" w:color="auto" w:fill="F6F6F6"/>
        </w:rPr>
      </w:pPr>
      <w:r w:rsidRPr="0027513D">
        <w:rPr>
          <w:i/>
          <w:color w:val="000000" w:themeColor="text1"/>
          <w:szCs w:val="24"/>
          <w:shd w:val="clear" w:color="auto" w:fill="F6F6F6"/>
        </w:rPr>
        <w:t>Анализ приказов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>
        <w:rPr>
          <w:rFonts w:ascii="Trebuchet MS" w:hAnsi="Trebuchet MS"/>
          <w:color w:val="000000" w:themeColor="text1"/>
          <w:sz w:val="21"/>
          <w:szCs w:val="21"/>
          <w:shd w:val="clear" w:color="auto" w:fill="F6F6F6"/>
        </w:rPr>
        <w:t> </w:t>
      </w:r>
      <w:r>
        <w:rPr>
          <w:rFonts w:ascii="Trebuchet MS" w:hAnsi="Trebuchet MS"/>
          <w:color w:val="000000" w:themeColor="text1"/>
          <w:sz w:val="21"/>
          <w:szCs w:val="21"/>
          <w:shd w:val="clear" w:color="auto" w:fill="F6F6F6"/>
        </w:rPr>
        <w:tab/>
      </w:r>
      <w:r>
        <w:rPr>
          <w:color w:val="000000"/>
          <w:szCs w:val="24"/>
          <w:shd w:val="clear" w:color="auto" w:fill="FFFFFF"/>
        </w:rPr>
        <w:t xml:space="preserve">К проверке представлены приказы по личному составу. Приказы сшиты в папке в хронологическом порядке. </w:t>
      </w:r>
      <w:proofErr w:type="spellStart"/>
      <w:r>
        <w:rPr>
          <w:color w:val="000000"/>
          <w:szCs w:val="24"/>
          <w:shd w:val="clear" w:color="auto" w:fill="FFFFFF"/>
        </w:rPr>
        <w:t>Ведется</w:t>
      </w:r>
      <w:proofErr w:type="spellEnd"/>
      <w:r>
        <w:rPr>
          <w:color w:val="000000"/>
          <w:szCs w:val="24"/>
          <w:shd w:val="clear" w:color="auto" w:fill="FFFFFF"/>
        </w:rPr>
        <w:t xml:space="preserve"> журнал </w:t>
      </w:r>
      <w:proofErr w:type="spellStart"/>
      <w:r>
        <w:rPr>
          <w:color w:val="000000"/>
          <w:szCs w:val="24"/>
          <w:shd w:val="clear" w:color="auto" w:fill="FFFFFF"/>
        </w:rPr>
        <w:t>учета</w:t>
      </w:r>
      <w:proofErr w:type="spellEnd"/>
      <w:r>
        <w:rPr>
          <w:color w:val="000000"/>
          <w:szCs w:val="24"/>
          <w:shd w:val="clear" w:color="auto" w:fill="FFFFFF"/>
        </w:rPr>
        <w:t xml:space="preserve"> приказов.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ab/>
        <w:t>При проверке приказов по личному составу за 2018 год выявлено:</w:t>
      </w:r>
    </w:p>
    <w:p w:rsidR="0061556A" w:rsidRDefault="0061556A" w:rsidP="0061556A">
      <w:pPr>
        <w:shd w:val="clear" w:color="auto" w:fill="FFFFFF"/>
        <w:spacing w:before="0" w:after="0"/>
        <w:rPr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ab/>
        <w:t xml:space="preserve">В нарушение </w:t>
      </w:r>
      <w:r>
        <w:rPr>
          <w:color w:val="222222"/>
          <w:szCs w:val="24"/>
          <w:shd w:val="clear" w:color="auto" w:fill="FFFFFF"/>
        </w:rPr>
        <w:t>ч. 1 ст. 287 ТК РФ</w:t>
      </w:r>
      <w:r>
        <w:rPr>
          <w:color w:val="000000"/>
          <w:szCs w:val="24"/>
          <w:shd w:val="clear" w:color="auto" w:fill="FFFFFF"/>
        </w:rPr>
        <w:t xml:space="preserve"> Приказом № 314-Л от 23.10.2018 года </w:t>
      </w:r>
      <w:proofErr w:type="spellStart"/>
      <w:r>
        <w:rPr>
          <w:color w:val="000000"/>
          <w:szCs w:val="24"/>
          <w:shd w:val="clear" w:color="auto" w:fill="FFFFFF"/>
        </w:rPr>
        <w:t>Шарафиевой</w:t>
      </w:r>
      <w:proofErr w:type="spellEnd"/>
      <w:r>
        <w:rPr>
          <w:color w:val="000000"/>
          <w:szCs w:val="24"/>
          <w:shd w:val="clear" w:color="auto" w:fill="FFFFFF"/>
        </w:rPr>
        <w:t xml:space="preserve"> Д.Р. предоставлен учебный отпуск с 29.10.2018г. по 22.11.2018г. с сохранением заработной платы. Тогда как у</w:t>
      </w:r>
      <w:r>
        <w:rPr>
          <w:szCs w:val="24"/>
          <w:shd w:val="clear" w:color="auto" w:fill="FFFFFF"/>
        </w:rPr>
        <w:t>чебный отпуск совместителю, как внешнему, так и внутреннему, по трудовому законодательству не положен. Право на учебный отпуск гарантируется только сотрудникам, для кого данная работа является основной.</w:t>
      </w:r>
    </w:p>
    <w:p w:rsidR="0061556A" w:rsidRPr="00340A40" w:rsidRDefault="0061556A" w:rsidP="0061556A">
      <w:pPr>
        <w:shd w:val="clear" w:color="auto" w:fill="FFFFFF"/>
        <w:spacing w:before="0" w:after="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ab/>
      </w:r>
      <w:r w:rsidRPr="00340A40">
        <w:rPr>
          <w:szCs w:val="24"/>
          <w:shd w:val="clear" w:color="auto" w:fill="FFFFFF"/>
        </w:rPr>
        <w:t>Таким образом, допущено неправомерное расходование бюджетных сре</w:t>
      </w:r>
      <w:proofErr w:type="gramStart"/>
      <w:r w:rsidRPr="00340A40">
        <w:rPr>
          <w:szCs w:val="24"/>
          <w:shd w:val="clear" w:color="auto" w:fill="FFFFFF"/>
        </w:rPr>
        <w:t>дств в р</w:t>
      </w:r>
      <w:proofErr w:type="gramEnd"/>
      <w:r w:rsidRPr="00340A40">
        <w:rPr>
          <w:szCs w:val="24"/>
          <w:shd w:val="clear" w:color="auto" w:fill="FFFFFF"/>
        </w:rPr>
        <w:t>азмере – 6 939,50 руб.</w:t>
      </w:r>
    </w:p>
    <w:p w:rsidR="0061556A" w:rsidRDefault="0061556A" w:rsidP="0061556A">
      <w:pPr>
        <w:shd w:val="clear" w:color="auto" w:fill="FFFFFF"/>
        <w:spacing w:before="0" w:after="0"/>
        <w:rPr>
          <w:b/>
          <w:szCs w:val="24"/>
          <w:shd w:val="clear" w:color="auto" w:fill="FFFFFF"/>
        </w:rPr>
      </w:pPr>
    </w:p>
    <w:p w:rsidR="0061556A" w:rsidRPr="0027513D" w:rsidRDefault="0061556A" w:rsidP="0061556A">
      <w:pPr>
        <w:shd w:val="clear" w:color="auto" w:fill="FFFFFF"/>
        <w:spacing w:before="0" w:after="0"/>
        <w:jc w:val="center"/>
        <w:rPr>
          <w:i/>
          <w:color w:val="000000"/>
          <w:szCs w:val="24"/>
          <w:shd w:val="clear" w:color="auto" w:fill="FFFFFF"/>
        </w:rPr>
      </w:pPr>
      <w:r w:rsidRPr="0027513D">
        <w:rPr>
          <w:i/>
          <w:szCs w:val="24"/>
          <w:shd w:val="clear" w:color="auto" w:fill="FFFFFF"/>
        </w:rPr>
        <w:t>Выезд в Учреждение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ab/>
      </w:r>
      <w:r>
        <w:rPr>
          <w:color w:val="000000"/>
          <w:szCs w:val="24"/>
          <w:shd w:val="clear" w:color="auto" w:fill="FFFFFF"/>
        </w:rPr>
        <w:t>С целью выявления фактов фиктивного трудоустройства сотрудников, заместителем председателя контрольно-</w:t>
      </w:r>
      <w:proofErr w:type="spellStart"/>
      <w:r>
        <w:rPr>
          <w:color w:val="000000"/>
          <w:szCs w:val="24"/>
          <w:shd w:val="clear" w:color="auto" w:fill="FFFFFF"/>
        </w:rPr>
        <w:t>счетной</w:t>
      </w:r>
      <w:proofErr w:type="spellEnd"/>
      <w:r>
        <w:rPr>
          <w:color w:val="000000"/>
          <w:szCs w:val="24"/>
          <w:shd w:val="clear" w:color="auto" w:fill="FFFFFF"/>
        </w:rPr>
        <w:t xml:space="preserve"> палаты Голубевой А.А., помощником Главы по вопросам противодействия коррупции </w:t>
      </w:r>
      <w:proofErr w:type="spellStart"/>
      <w:r>
        <w:rPr>
          <w:color w:val="000000"/>
          <w:szCs w:val="24"/>
          <w:shd w:val="clear" w:color="auto" w:fill="FFFFFF"/>
        </w:rPr>
        <w:t>Шайхаттаровой</w:t>
      </w:r>
      <w:proofErr w:type="spellEnd"/>
      <w:r>
        <w:rPr>
          <w:color w:val="000000"/>
          <w:szCs w:val="24"/>
          <w:shd w:val="clear" w:color="auto" w:fill="FFFFFF"/>
        </w:rPr>
        <w:t xml:space="preserve"> З.А. 05.02.2019г. </w:t>
      </w:r>
      <w:proofErr w:type="spellStart"/>
      <w:r>
        <w:rPr>
          <w:color w:val="000000"/>
          <w:szCs w:val="24"/>
          <w:shd w:val="clear" w:color="auto" w:fill="FFFFFF"/>
        </w:rPr>
        <w:t>осуществлен</w:t>
      </w:r>
      <w:proofErr w:type="spellEnd"/>
      <w:r>
        <w:rPr>
          <w:color w:val="000000"/>
          <w:szCs w:val="24"/>
          <w:shd w:val="clear" w:color="auto" w:fill="FFFFFF"/>
        </w:rPr>
        <w:t xml:space="preserve"> выезд в Учреждение. 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ab/>
        <w:t>К проверке представлены расписания групповых и индивидуальных занятий. На момент выездной проверки все преподаватели находились на рабочих местах, занятия с детьми проводились в соответствии с расписанием.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ab/>
        <w:t xml:space="preserve">Учебные планы образовательных программ по дополнительным общеразвивающим программам на 2018/2019 учебный год по МБУ «БДШИ № 1» Буинского муниципального района разработаны и утверждены руководителем учреждения. 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  <w:shd w:val="clear" w:color="auto" w:fill="FFFFFF"/>
        </w:rPr>
      </w:pPr>
    </w:p>
    <w:p w:rsidR="0061556A" w:rsidRPr="0027513D" w:rsidRDefault="0061556A" w:rsidP="0061556A">
      <w:pPr>
        <w:shd w:val="clear" w:color="auto" w:fill="FFFFFF"/>
        <w:spacing w:before="0" w:after="0"/>
        <w:jc w:val="center"/>
        <w:rPr>
          <w:i/>
          <w:color w:val="000000"/>
          <w:szCs w:val="24"/>
        </w:rPr>
      </w:pPr>
      <w:r w:rsidRPr="0027513D">
        <w:rPr>
          <w:i/>
          <w:color w:val="000000"/>
          <w:szCs w:val="24"/>
        </w:rPr>
        <w:t>Анализ квалификации сотрудников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>
        <w:rPr>
          <w:color w:val="000000"/>
          <w:szCs w:val="24"/>
        </w:rPr>
        <w:t xml:space="preserve">При анализе квалификационной категории преподавательского состава школы выявлено, что 6 из 18 преподавателей имеют высшую категорию, 10 первую, 2 без категории. </w:t>
      </w:r>
    </w:p>
    <w:p w:rsidR="0061556A" w:rsidRDefault="0061556A" w:rsidP="0061556A">
      <w:pPr>
        <w:shd w:val="clear" w:color="auto" w:fill="FFFFFF"/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ab/>
        <w:t>Весь педагогический состав имеет высшее или среднее профессиональное образование, что подтверждено копиями документов об окончании соответствующих учебных заведений.</w:t>
      </w:r>
    </w:p>
    <w:p w:rsidR="0061556A" w:rsidRDefault="0061556A" w:rsidP="0061556A">
      <w:pPr>
        <w:shd w:val="clear" w:color="auto" w:fill="FFFFFF"/>
        <w:spacing w:before="0" w:after="0"/>
        <w:ind w:firstLine="708"/>
      </w:pPr>
      <w:r>
        <w:rPr>
          <w:color w:val="000000"/>
          <w:szCs w:val="24"/>
        </w:rPr>
        <w:t>В соответствии с</w:t>
      </w:r>
      <w:r>
        <w:rPr>
          <w:rFonts w:ascii="Roboto" w:hAnsi="Roboto"/>
          <w:sz w:val="23"/>
          <w:szCs w:val="23"/>
          <w:shd w:val="clear" w:color="auto" w:fill="FFFFFF"/>
        </w:rPr>
        <w:t xml:space="preserve"> Постановлением Правительства РФ от 27 июня 2016 г. </w:t>
      </w:r>
      <w:hyperlink r:id="rId6" w:anchor="/document/99/436703661/" w:history="1">
        <w:r>
          <w:rPr>
            <w:rStyle w:val="a6"/>
            <w:rFonts w:ascii="Roboto" w:hAnsi="Roboto"/>
            <w:sz w:val="23"/>
            <w:szCs w:val="23"/>
            <w:shd w:val="clear" w:color="auto" w:fill="FFFFFF"/>
          </w:rPr>
          <w:t>№ 584</w:t>
        </w:r>
      </w:hyperlink>
      <w:r>
        <w:rPr>
          <w:rStyle w:val="a6"/>
          <w:rFonts w:ascii="Roboto" w:hAnsi="Roboto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sz w:val="23"/>
          <w:szCs w:val="23"/>
          <w:shd w:val="clear" w:color="auto" w:fill="FFFFFF"/>
        </w:rPr>
        <w:t xml:space="preserve">Учреждением ведутся работы по  разработке плана мероприятий по введению </w:t>
      </w:r>
      <w:proofErr w:type="spellStart"/>
      <w:r>
        <w:rPr>
          <w:rFonts w:ascii="Roboto" w:hAnsi="Roboto"/>
          <w:sz w:val="23"/>
          <w:szCs w:val="23"/>
          <w:shd w:val="clear" w:color="auto" w:fill="FFFFFF"/>
        </w:rPr>
        <w:t>профстандартов</w:t>
      </w:r>
      <w:proofErr w:type="spellEnd"/>
      <w:r>
        <w:rPr>
          <w:rFonts w:ascii="Roboto" w:hAnsi="Roboto"/>
          <w:sz w:val="23"/>
          <w:szCs w:val="23"/>
          <w:shd w:val="clear" w:color="auto" w:fill="FFFFFF"/>
        </w:rPr>
        <w:t>.  </w:t>
      </w:r>
      <w:r>
        <w:rPr>
          <w:szCs w:val="24"/>
          <w:shd w:val="clear" w:color="auto" w:fill="FFFFFF"/>
        </w:rPr>
        <w:t>С 1 июля 2016 года д</w:t>
      </w:r>
      <w:r>
        <w:t xml:space="preserve">ля учреждений культуры и учреждений образования в области искусств, применение </w:t>
      </w:r>
      <w:proofErr w:type="spellStart"/>
      <w:r>
        <w:t>профстандартов</w:t>
      </w:r>
      <w:proofErr w:type="spellEnd"/>
      <w:r>
        <w:t xml:space="preserve"> является обязательным. На это есть прямое указание в ст. 143, 144 ТК РФ. </w:t>
      </w:r>
      <w:proofErr w:type="spellStart"/>
      <w:r>
        <w:t>Профстандарты</w:t>
      </w:r>
      <w:proofErr w:type="spellEnd"/>
      <w:r>
        <w:t xml:space="preserve"> применяются, даже если действуют тарифно-квалификационные справочники работ и профессий рабочих, квалификационные справочники должностей руководителей, специалистов и служащих.</w:t>
      </w:r>
    </w:p>
    <w:p w:rsidR="0061556A" w:rsidRDefault="0061556A" w:rsidP="0061556A">
      <w:pPr>
        <w:shd w:val="clear" w:color="auto" w:fill="FFFFFF"/>
        <w:spacing w:before="0" w:after="0"/>
        <w:ind w:firstLine="708"/>
      </w:pPr>
      <w:r>
        <w:t xml:space="preserve">За не соблюдение обязательных требований трудового законодательства по применению </w:t>
      </w:r>
      <w:proofErr w:type="spellStart"/>
      <w:r>
        <w:t>профстандартов</w:t>
      </w:r>
      <w:proofErr w:type="spellEnd"/>
      <w:r>
        <w:t xml:space="preserve">, работодатель может быть </w:t>
      </w:r>
      <w:proofErr w:type="spellStart"/>
      <w:r>
        <w:t>привлечен</w:t>
      </w:r>
      <w:proofErr w:type="spellEnd"/>
      <w:r>
        <w:t xml:space="preserve"> к административной ответственности по ст. 5.27 КоАП РФ.</w:t>
      </w:r>
    </w:p>
    <w:p w:rsidR="0061556A" w:rsidRPr="0061556A" w:rsidRDefault="0061556A" w:rsidP="0061556A">
      <w:pPr>
        <w:spacing w:before="0" w:after="0"/>
        <w:ind w:left="3540" w:firstLine="708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 </w:t>
      </w:r>
      <w:r w:rsidRPr="0061556A">
        <w:rPr>
          <w:b/>
          <w:color w:val="000000"/>
          <w:szCs w:val="24"/>
          <w:shd w:val="clear" w:color="auto" w:fill="FFFFFF"/>
        </w:rPr>
        <w:t>Предложения:</w:t>
      </w:r>
    </w:p>
    <w:p w:rsidR="0061556A" w:rsidRDefault="0061556A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61556A" w:rsidRDefault="0061556A" w:rsidP="0061556A">
      <w:pPr>
        <w:pStyle w:val="a5"/>
        <w:numPr>
          <w:ilvl w:val="0"/>
          <w:numId w:val="1"/>
        </w:numPr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При заключении трудовых договоров руководствоваться </w:t>
      </w:r>
      <w:r>
        <w:rPr>
          <w:color w:val="000000" w:themeColor="text1"/>
          <w:szCs w:val="24"/>
          <w:lang w:eastAsia="ru-RU"/>
        </w:rPr>
        <w:t>ст. 57 ТК РФ;</w:t>
      </w:r>
    </w:p>
    <w:p w:rsidR="0061556A" w:rsidRDefault="0061556A" w:rsidP="0061556A">
      <w:pPr>
        <w:pStyle w:val="a5"/>
        <w:numPr>
          <w:ilvl w:val="0"/>
          <w:numId w:val="1"/>
        </w:numPr>
        <w:spacing w:before="0" w:after="0"/>
        <w:rPr>
          <w:color w:val="000000"/>
          <w:szCs w:val="24"/>
          <w:shd w:val="clear" w:color="auto" w:fill="FFFFFF"/>
        </w:rPr>
      </w:pPr>
      <w:r>
        <w:rPr>
          <w:color w:val="000000" w:themeColor="text1"/>
          <w:szCs w:val="24"/>
          <w:lang w:eastAsia="ru-RU"/>
        </w:rPr>
        <w:t>Наименования должностей сотрудников Учреждения (специальностей, профессий), указанные в трудовых договорах привести в соответствие штатному расписанию;</w:t>
      </w:r>
    </w:p>
    <w:p w:rsidR="0061556A" w:rsidRDefault="0061556A" w:rsidP="0061556A">
      <w:pPr>
        <w:pStyle w:val="a5"/>
        <w:numPr>
          <w:ilvl w:val="0"/>
          <w:numId w:val="1"/>
        </w:numPr>
        <w:shd w:val="clear" w:color="auto" w:fill="FFFFFF"/>
        <w:spacing w:before="0" w:after="0"/>
        <w:rPr>
          <w:rFonts w:ascii="PT Sans" w:hAnsi="PT Sans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 xml:space="preserve">При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учете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отработанного рабочего времени использовать унифицированную форму - табеля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учета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использования рабочего времени </w:t>
      </w:r>
      <w:proofErr w:type="spellStart"/>
      <w:r>
        <w:rPr>
          <w:rFonts w:ascii="PT Sans" w:hAnsi="PT Sans"/>
          <w:color w:val="000000"/>
          <w:shd w:val="clear" w:color="auto" w:fill="FFFFFF"/>
        </w:rPr>
        <w:t>расчета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и начисления заработной платы код по ОКУД 0504421, </w:t>
      </w:r>
      <w:proofErr w:type="spellStart"/>
      <w:r>
        <w:rPr>
          <w:rFonts w:ascii="PT Sans" w:hAnsi="PT Sans"/>
          <w:color w:val="000000"/>
          <w:shd w:val="clear" w:color="auto" w:fill="FFFFFF"/>
        </w:rPr>
        <w:t>утвержденного</w:t>
      </w:r>
      <w:proofErr w:type="spellEnd"/>
      <w:r>
        <w:rPr>
          <w:rFonts w:ascii="PT Sans" w:hAnsi="PT Sans"/>
          <w:color w:val="000000"/>
          <w:shd w:val="clear" w:color="auto" w:fill="FFFFFF"/>
        </w:rPr>
        <w:t xml:space="preserve"> Приказом Минфина РФ от 30.03.2015 N 52Н;</w:t>
      </w:r>
    </w:p>
    <w:p w:rsidR="0061556A" w:rsidRDefault="0061556A" w:rsidP="0061556A">
      <w:pPr>
        <w:pStyle w:val="a5"/>
        <w:numPr>
          <w:ilvl w:val="0"/>
          <w:numId w:val="1"/>
        </w:numPr>
        <w:shd w:val="clear" w:color="auto" w:fill="FFFFFF"/>
        <w:spacing w:before="0" w:after="0"/>
        <w:rPr>
          <w:color w:val="000000" w:themeColor="text1"/>
          <w:szCs w:val="24"/>
          <w:lang w:eastAsia="ru-RU"/>
        </w:rPr>
      </w:pPr>
      <w:r>
        <w:rPr>
          <w:szCs w:val="24"/>
        </w:rPr>
        <w:t xml:space="preserve">Во исполнение Федерального закона "О противодействии коррупции" от 25.12.2008 №273-ФЗ и Национального плана противодействия коррупции на 2018-2020 годы </w:t>
      </w:r>
      <w:r>
        <w:rPr>
          <w:rFonts w:eastAsia="Times New Roman"/>
          <w:szCs w:val="24"/>
          <w:lang w:eastAsia="ru-RU"/>
        </w:rPr>
        <w:t>внести изменения в трудовые договоры с руководителями и работниками Учреждения, в части распространения ограничений, касающихся конфликта интересов в Учреждении;</w:t>
      </w:r>
    </w:p>
    <w:p w:rsidR="0061556A" w:rsidRPr="006D6958" w:rsidRDefault="0061556A" w:rsidP="0061556A">
      <w:pPr>
        <w:pStyle w:val="a5"/>
        <w:numPr>
          <w:ilvl w:val="0"/>
          <w:numId w:val="1"/>
        </w:numPr>
        <w:spacing w:before="0" w:after="0"/>
        <w:rPr>
          <w:color w:val="000000"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Не допускать необоснованного расходования бюджетных средств.</w:t>
      </w:r>
    </w:p>
    <w:p w:rsidR="006D6958" w:rsidRDefault="006D6958" w:rsidP="006D6958">
      <w:pPr>
        <w:pStyle w:val="a5"/>
        <w:spacing w:before="0" w:after="0"/>
        <w:ind w:left="1068"/>
        <w:rPr>
          <w:color w:val="000000"/>
          <w:szCs w:val="24"/>
          <w:shd w:val="clear" w:color="auto" w:fill="FFFFFF"/>
        </w:rPr>
      </w:pPr>
    </w:p>
    <w:p w:rsidR="0061556A" w:rsidRDefault="006D6958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  <w:r>
        <w:t>Информацию о принятых мерах по устранению указанных нарушений прошу предоставить на имя Председателя контрольно-счётной палаты Буинского муниципального района в течение 30 дней со дня подписания акта.</w:t>
      </w:r>
    </w:p>
    <w:p w:rsidR="0061556A" w:rsidRDefault="0061556A" w:rsidP="0061556A">
      <w:pPr>
        <w:spacing w:before="0" w:after="0"/>
        <w:ind w:firstLine="708"/>
        <w:rPr>
          <w:color w:val="000000"/>
          <w:szCs w:val="24"/>
          <w:shd w:val="clear" w:color="auto" w:fill="FFFFFF"/>
        </w:rPr>
      </w:pPr>
    </w:p>
    <w:p w:rsidR="0061556A" w:rsidRDefault="0061556A" w:rsidP="0061556A">
      <w:pPr>
        <w:spacing w:before="0" w:after="0"/>
        <w:rPr>
          <w:color w:val="000000"/>
          <w:szCs w:val="24"/>
          <w:shd w:val="clear" w:color="auto" w:fill="FFFFFF"/>
        </w:rPr>
      </w:pP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Председатель </w:t>
      </w:r>
      <w:r>
        <w:rPr>
          <w:rFonts w:eastAsia="Times New Roman"/>
          <w:szCs w:val="28"/>
          <w:lang w:eastAsia="ru-RU"/>
        </w:rPr>
        <w:t xml:space="preserve"> МКУ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513D">
        <w:rPr>
          <w:rFonts w:eastAsia="Times New Roman"/>
          <w:szCs w:val="28"/>
          <w:lang w:eastAsia="ru-RU"/>
        </w:rPr>
        <w:t>Контрольно-</w:t>
      </w:r>
      <w:proofErr w:type="spellStart"/>
      <w:r w:rsidRPr="0027513D">
        <w:rPr>
          <w:rFonts w:eastAsia="Times New Roman"/>
          <w:szCs w:val="28"/>
          <w:lang w:eastAsia="ru-RU"/>
        </w:rPr>
        <w:t>счетной</w:t>
      </w:r>
      <w:proofErr w:type="spellEnd"/>
      <w:r w:rsidRPr="0027513D">
        <w:rPr>
          <w:rFonts w:eastAsia="Times New Roman"/>
          <w:szCs w:val="28"/>
          <w:lang w:eastAsia="ru-RU"/>
        </w:rPr>
        <w:t xml:space="preserve"> палаты</w:t>
      </w:r>
    </w:p>
    <w:p w:rsidR="0027513D" w:rsidRPr="0027513D" w:rsidRDefault="0027513D" w:rsidP="0027513D">
      <w:pPr>
        <w:spacing w:before="0" w:after="0" w:line="240" w:lineRule="auto"/>
        <w:ind w:firstLine="708"/>
        <w:rPr>
          <w:rFonts w:eastAsia="Times New Roman"/>
          <w:szCs w:val="28"/>
          <w:lang w:eastAsia="ru-RU"/>
        </w:rPr>
      </w:pPr>
      <w:r w:rsidRPr="0027513D">
        <w:rPr>
          <w:rFonts w:eastAsia="Times New Roman"/>
          <w:szCs w:val="28"/>
          <w:lang w:eastAsia="ru-RU"/>
        </w:rPr>
        <w:t xml:space="preserve">Буинского муниципального района </w:t>
      </w:r>
      <w:r>
        <w:rPr>
          <w:rFonts w:eastAsia="Times New Roman"/>
          <w:szCs w:val="28"/>
          <w:lang w:eastAsia="ru-RU"/>
        </w:rPr>
        <w:t xml:space="preserve"> РТ» </w:t>
      </w:r>
      <w:r w:rsidRPr="0027513D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                            </w:t>
      </w:r>
      <w:proofErr w:type="spellStart"/>
      <w:r w:rsidRPr="0027513D">
        <w:rPr>
          <w:rFonts w:eastAsia="Times New Roman"/>
          <w:szCs w:val="28"/>
          <w:lang w:eastAsia="ru-RU"/>
        </w:rPr>
        <w:t>Р.Р.Аглиуллин</w:t>
      </w:r>
      <w:proofErr w:type="spellEnd"/>
    </w:p>
    <w:p w:rsidR="0061556A" w:rsidRDefault="0061556A" w:rsidP="0061556A">
      <w:pPr>
        <w:spacing w:before="0" w:after="0"/>
        <w:jc w:val="left"/>
        <w:rPr>
          <w:color w:val="000000"/>
          <w:szCs w:val="24"/>
          <w:shd w:val="clear" w:color="auto" w:fill="FFFFFF"/>
        </w:rPr>
        <w:sectPr w:rsidR="0061556A">
          <w:pgSz w:w="11906" w:h="16838"/>
          <w:pgMar w:top="1134" w:right="850" w:bottom="1134" w:left="1701" w:header="708" w:footer="708" w:gutter="0"/>
          <w:cols w:space="720"/>
        </w:sectPr>
      </w:pPr>
    </w:p>
    <w:p w:rsidR="0061556A" w:rsidRDefault="0061556A" w:rsidP="00340A40"/>
    <w:sectPr w:rsidR="0061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84E71"/>
    <w:multiLevelType w:val="hybridMultilevel"/>
    <w:tmpl w:val="046054C6"/>
    <w:lvl w:ilvl="0" w:tplc="E15868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A"/>
    <w:rsid w:val="00000E59"/>
    <w:rsid w:val="000029F8"/>
    <w:rsid w:val="00066CC1"/>
    <w:rsid w:val="000675DE"/>
    <w:rsid w:val="00070342"/>
    <w:rsid w:val="000B00C2"/>
    <w:rsid w:val="000B1C45"/>
    <w:rsid w:val="000B2589"/>
    <w:rsid w:val="000B61AD"/>
    <w:rsid w:val="000C5661"/>
    <w:rsid w:val="000F23F4"/>
    <w:rsid w:val="000F2469"/>
    <w:rsid w:val="000F4D0D"/>
    <w:rsid w:val="001167C1"/>
    <w:rsid w:val="00141D1E"/>
    <w:rsid w:val="00157A23"/>
    <w:rsid w:val="001640F7"/>
    <w:rsid w:val="00164338"/>
    <w:rsid w:val="00164FD9"/>
    <w:rsid w:val="0017196A"/>
    <w:rsid w:val="00174053"/>
    <w:rsid w:val="00183EA0"/>
    <w:rsid w:val="00194AE9"/>
    <w:rsid w:val="00196C96"/>
    <w:rsid w:val="001A26AA"/>
    <w:rsid w:val="001A48AF"/>
    <w:rsid w:val="001D0071"/>
    <w:rsid w:val="001D1DBE"/>
    <w:rsid w:val="001E22A3"/>
    <w:rsid w:val="001E6BC8"/>
    <w:rsid w:val="001F6563"/>
    <w:rsid w:val="00207EC2"/>
    <w:rsid w:val="00215020"/>
    <w:rsid w:val="002302D2"/>
    <w:rsid w:val="002420AB"/>
    <w:rsid w:val="0024296E"/>
    <w:rsid w:val="00245B3D"/>
    <w:rsid w:val="00260915"/>
    <w:rsid w:val="0027513D"/>
    <w:rsid w:val="00280DD2"/>
    <w:rsid w:val="002843EC"/>
    <w:rsid w:val="002860F0"/>
    <w:rsid w:val="002925F3"/>
    <w:rsid w:val="00293950"/>
    <w:rsid w:val="002941FD"/>
    <w:rsid w:val="002B2DE9"/>
    <w:rsid w:val="002C4890"/>
    <w:rsid w:val="002C5182"/>
    <w:rsid w:val="002D4C94"/>
    <w:rsid w:val="002D661D"/>
    <w:rsid w:val="002E0892"/>
    <w:rsid w:val="002E105F"/>
    <w:rsid w:val="002E378F"/>
    <w:rsid w:val="002E69B6"/>
    <w:rsid w:val="002F6DFA"/>
    <w:rsid w:val="00302224"/>
    <w:rsid w:val="003050CE"/>
    <w:rsid w:val="00315387"/>
    <w:rsid w:val="00326CCB"/>
    <w:rsid w:val="00330FA7"/>
    <w:rsid w:val="00340A40"/>
    <w:rsid w:val="00370EF9"/>
    <w:rsid w:val="0038102C"/>
    <w:rsid w:val="003877C2"/>
    <w:rsid w:val="003A13F8"/>
    <w:rsid w:val="003A4AA7"/>
    <w:rsid w:val="003A63DE"/>
    <w:rsid w:val="003B1C2B"/>
    <w:rsid w:val="003D6704"/>
    <w:rsid w:val="003D6C3C"/>
    <w:rsid w:val="003F0A09"/>
    <w:rsid w:val="00401545"/>
    <w:rsid w:val="004504EB"/>
    <w:rsid w:val="00451264"/>
    <w:rsid w:val="00474BD9"/>
    <w:rsid w:val="00476168"/>
    <w:rsid w:val="00480ABD"/>
    <w:rsid w:val="004A7E41"/>
    <w:rsid w:val="004B14CC"/>
    <w:rsid w:val="004C1B9D"/>
    <w:rsid w:val="004C56F9"/>
    <w:rsid w:val="004E41A6"/>
    <w:rsid w:val="004F76B8"/>
    <w:rsid w:val="00511486"/>
    <w:rsid w:val="005214E8"/>
    <w:rsid w:val="00521C74"/>
    <w:rsid w:val="005226AD"/>
    <w:rsid w:val="00524BAE"/>
    <w:rsid w:val="00532487"/>
    <w:rsid w:val="00562DF8"/>
    <w:rsid w:val="005630EE"/>
    <w:rsid w:val="00574EC1"/>
    <w:rsid w:val="00577A1C"/>
    <w:rsid w:val="00597F3C"/>
    <w:rsid w:val="005B43E9"/>
    <w:rsid w:val="005D082E"/>
    <w:rsid w:val="005D2922"/>
    <w:rsid w:val="005D5395"/>
    <w:rsid w:val="005E6EE3"/>
    <w:rsid w:val="0060115D"/>
    <w:rsid w:val="00604E4C"/>
    <w:rsid w:val="00610D45"/>
    <w:rsid w:val="00613D03"/>
    <w:rsid w:val="00613F31"/>
    <w:rsid w:val="0061556A"/>
    <w:rsid w:val="00616830"/>
    <w:rsid w:val="00621099"/>
    <w:rsid w:val="006252B8"/>
    <w:rsid w:val="006315DE"/>
    <w:rsid w:val="00641200"/>
    <w:rsid w:val="0064307A"/>
    <w:rsid w:val="00645547"/>
    <w:rsid w:val="00673F50"/>
    <w:rsid w:val="00681EE5"/>
    <w:rsid w:val="006A3EC4"/>
    <w:rsid w:val="006B7D2A"/>
    <w:rsid w:val="006C19FC"/>
    <w:rsid w:val="006C7CE3"/>
    <w:rsid w:val="006D6958"/>
    <w:rsid w:val="00712F1E"/>
    <w:rsid w:val="007130BA"/>
    <w:rsid w:val="00716AC6"/>
    <w:rsid w:val="007310FF"/>
    <w:rsid w:val="0073404F"/>
    <w:rsid w:val="0073704E"/>
    <w:rsid w:val="007408D3"/>
    <w:rsid w:val="00742543"/>
    <w:rsid w:val="007611CC"/>
    <w:rsid w:val="0076640C"/>
    <w:rsid w:val="007706C2"/>
    <w:rsid w:val="00776F76"/>
    <w:rsid w:val="00787ECE"/>
    <w:rsid w:val="007A1E42"/>
    <w:rsid w:val="007A738F"/>
    <w:rsid w:val="007B631A"/>
    <w:rsid w:val="007C714C"/>
    <w:rsid w:val="007D3925"/>
    <w:rsid w:val="007D75A9"/>
    <w:rsid w:val="007E68D0"/>
    <w:rsid w:val="007E6C5D"/>
    <w:rsid w:val="007F14E3"/>
    <w:rsid w:val="007F47F4"/>
    <w:rsid w:val="008255A9"/>
    <w:rsid w:val="00826BC5"/>
    <w:rsid w:val="00827490"/>
    <w:rsid w:val="008425C6"/>
    <w:rsid w:val="00845797"/>
    <w:rsid w:val="0084734B"/>
    <w:rsid w:val="00864E13"/>
    <w:rsid w:val="00865A53"/>
    <w:rsid w:val="008716D9"/>
    <w:rsid w:val="00886867"/>
    <w:rsid w:val="00890279"/>
    <w:rsid w:val="00890950"/>
    <w:rsid w:val="00896F11"/>
    <w:rsid w:val="008A328B"/>
    <w:rsid w:val="008A50B9"/>
    <w:rsid w:val="008B1D5C"/>
    <w:rsid w:val="008B351D"/>
    <w:rsid w:val="008B3E76"/>
    <w:rsid w:val="008B4102"/>
    <w:rsid w:val="008C3B7F"/>
    <w:rsid w:val="008D4658"/>
    <w:rsid w:val="008D4DEC"/>
    <w:rsid w:val="008E4E02"/>
    <w:rsid w:val="00912A54"/>
    <w:rsid w:val="00917DAE"/>
    <w:rsid w:val="009317AD"/>
    <w:rsid w:val="00941947"/>
    <w:rsid w:val="009574DE"/>
    <w:rsid w:val="009579FC"/>
    <w:rsid w:val="00962FE1"/>
    <w:rsid w:val="0096357E"/>
    <w:rsid w:val="00966E54"/>
    <w:rsid w:val="00977A8C"/>
    <w:rsid w:val="00993515"/>
    <w:rsid w:val="009A276E"/>
    <w:rsid w:val="009B1173"/>
    <w:rsid w:val="009B2AFB"/>
    <w:rsid w:val="009B370F"/>
    <w:rsid w:val="009C296D"/>
    <w:rsid w:val="009D2D4E"/>
    <w:rsid w:val="009D48C2"/>
    <w:rsid w:val="009E313B"/>
    <w:rsid w:val="009F71E1"/>
    <w:rsid w:val="00A1109D"/>
    <w:rsid w:val="00A154A0"/>
    <w:rsid w:val="00A1775B"/>
    <w:rsid w:val="00A2524B"/>
    <w:rsid w:val="00A30EB5"/>
    <w:rsid w:val="00A33E50"/>
    <w:rsid w:val="00A42716"/>
    <w:rsid w:val="00A511D3"/>
    <w:rsid w:val="00A5257E"/>
    <w:rsid w:val="00A55800"/>
    <w:rsid w:val="00A57A78"/>
    <w:rsid w:val="00A61B12"/>
    <w:rsid w:val="00A6290D"/>
    <w:rsid w:val="00A71E5B"/>
    <w:rsid w:val="00A77B51"/>
    <w:rsid w:val="00A803B5"/>
    <w:rsid w:val="00A84356"/>
    <w:rsid w:val="00A85648"/>
    <w:rsid w:val="00A865CE"/>
    <w:rsid w:val="00A92EC6"/>
    <w:rsid w:val="00A94CF9"/>
    <w:rsid w:val="00AA106F"/>
    <w:rsid w:val="00AA6EB8"/>
    <w:rsid w:val="00AC1049"/>
    <w:rsid w:val="00AD3DCA"/>
    <w:rsid w:val="00AD4A90"/>
    <w:rsid w:val="00AE7640"/>
    <w:rsid w:val="00AF27FD"/>
    <w:rsid w:val="00AF6CA0"/>
    <w:rsid w:val="00B009EA"/>
    <w:rsid w:val="00B01BF0"/>
    <w:rsid w:val="00B03DEE"/>
    <w:rsid w:val="00B0756B"/>
    <w:rsid w:val="00B07822"/>
    <w:rsid w:val="00B10250"/>
    <w:rsid w:val="00B17087"/>
    <w:rsid w:val="00B17C15"/>
    <w:rsid w:val="00B22FC7"/>
    <w:rsid w:val="00B2405C"/>
    <w:rsid w:val="00B25DBE"/>
    <w:rsid w:val="00B26526"/>
    <w:rsid w:val="00B2654D"/>
    <w:rsid w:val="00B51BDD"/>
    <w:rsid w:val="00B5754B"/>
    <w:rsid w:val="00B63275"/>
    <w:rsid w:val="00B744A7"/>
    <w:rsid w:val="00B74BA5"/>
    <w:rsid w:val="00B809F8"/>
    <w:rsid w:val="00BA1D1C"/>
    <w:rsid w:val="00BB2E64"/>
    <w:rsid w:val="00BB5507"/>
    <w:rsid w:val="00BC2A17"/>
    <w:rsid w:val="00C11F4D"/>
    <w:rsid w:val="00C266B8"/>
    <w:rsid w:val="00C268D0"/>
    <w:rsid w:val="00C26A09"/>
    <w:rsid w:val="00C305E8"/>
    <w:rsid w:val="00C361F4"/>
    <w:rsid w:val="00C37A3D"/>
    <w:rsid w:val="00C7467F"/>
    <w:rsid w:val="00C835DF"/>
    <w:rsid w:val="00C849DD"/>
    <w:rsid w:val="00C94E79"/>
    <w:rsid w:val="00CA112B"/>
    <w:rsid w:val="00CD0E79"/>
    <w:rsid w:val="00CD36DE"/>
    <w:rsid w:val="00CD4E13"/>
    <w:rsid w:val="00CE14FA"/>
    <w:rsid w:val="00CF001A"/>
    <w:rsid w:val="00CF3D7A"/>
    <w:rsid w:val="00D06731"/>
    <w:rsid w:val="00D3171C"/>
    <w:rsid w:val="00D43AE7"/>
    <w:rsid w:val="00D61250"/>
    <w:rsid w:val="00D8486A"/>
    <w:rsid w:val="00D97AAD"/>
    <w:rsid w:val="00DB021D"/>
    <w:rsid w:val="00DC0B22"/>
    <w:rsid w:val="00DC7967"/>
    <w:rsid w:val="00DD37D5"/>
    <w:rsid w:val="00E0759F"/>
    <w:rsid w:val="00E204D0"/>
    <w:rsid w:val="00E311EC"/>
    <w:rsid w:val="00E344AD"/>
    <w:rsid w:val="00E44429"/>
    <w:rsid w:val="00E606ED"/>
    <w:rsid w:val="00E663C9"/>
    <w:rsid w:val="00E8557C"/>
    <w:rsid w:val="00EA1AC6"/>
    <w:rsid w:val="00EA7D26"/>
    <w:rsid w:val="00EB4B2C"/>
    <w:rsid w:val="00EB6201"/>
    <w:rsid w:val="00EC72E2"/>
    <w:rsid w:val="00ED5897"/>
    <w:rsid w:val="00ED779C"/>
    <w:rsid w:val="00EE005F"/>
    <w:rsid w:val="00EF584B"/>
    <w:rsid w:val="00F025CA"/>
    <w:rsid w:val="00F029BB"/>
    <w:rsid w:val="00F25D8A"/>
    <w:rsid w:val="00F3180A"/>
    <w:rsid w:val="00F36ACD"/>
    <w:rsid w:val="00F67FB8"/>
    <w:rsid w:val="00F72EFA"/>
    <w:rsid w:val="00F758DC"/>
    <w:rsid w:val="00F838ED"/>
    <w:rsid w:val="00F9396E"/>
    <w:rsid w:val="00FC1CAB"/>
    <w:rsid w:val="00FC33A5"/>
    <w:rsid w:val="00FE39AF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5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2B"/>
    <w:pPr>
      <w:spacing w:before="120" w:after="32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c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2019-07-04T05:04:00Z</dcterms:created>
  <dcterms:modified xsi:type="dcterms:W3CDTF">2019-07-04T11:35:00Z</dcterms:modified>
</cp:coreProperties>
</file>