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D1208F" w:rsidP="00EF2AE9">
            <w:pPr>
              <w:spacing w:after="0"/>
              <w:jc w:val="center"/>
              <w:rPr>
                <w:rFonts w:ascii="Times New Roman" w:hAnsi="Times New Roman"/>
                <w:b/>
                <w:i/>
              </w:rPr>
            </w:pPr>
            <w:r>
              <w:rPr>
                <w:rFonts w:ascii="Times New Roman" w:hAnsi="Times New Roman"/>
                <w:b/>
                <w:i/>
              </w:rPr>
              <w:t>ИСКЕ ТИНЧ</w:t>
            </w:r>
            <w:r>
              <w:rPr>
                <w:rFonts w:ascii="Times New Roman" w:hAnsi="Times New Roman"/>
                <w:b/>
                <w:i/>
                <w:lang w:val="tt-RU"/>
              </w:rPr>
              <w:t xml:space="preserve">ӘЛЕ </w:t>
            </w:r>
            <w:r w:rsidR="00EF2AE9">
              <w:rPr>
                <w:rFonts w:ascii="Times New Roman" w:hAnsi="Times New Roman"/>
                <w:b/>
                <w:i/>
              </w:rPr>
              <w:t xml:space="preserve"> АВЫЛ</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EF2AE9" w:rsidRDefault="00D1208F" w:rsidP="00EF2AE9">
            <w:pPr>
              <w:spacing w:after="0"/>
              <w:jc w:val="center"/>
              <w:rPr>
                <w:rFonts w:ascii="Times New Roman" w:hAnsi="Times New Roman"/>
                <w:b/>
                <w:i/>
              </w:rPr>
            </w:pPr>
            <w:r>
              <w:rPr>
                <w:rFonts w:ascii="Times New Roman" w:hAnsi="Times New Roman"/>
                <w:b/>
                <w:i/>
              </w:rPr>
              <w:t xml:space="preserve">СТАРОТИНЧАЛИНСКИЙ  </w:t>
            </w:r>
            <w:r w:rsidR="00EF2AE9">
              <w:rPr>
                <w:rFonts w:ascii="Times New Roman" w:hAnsi="Times New Roman"/>
                <w:b/>
                <w:i/>
              </w:rPr>
              <w:t>СЕЛЬСКИЙ</w:t>
            </w:r>
            <w:r>
              <w:rPr>
                <w:rFonts w:ascii="Times New Roman" w:hAnsi="Times New Roman"/>
                <w:b/>
                <w:i/>
              </w:rPr>
              <w:t xml:space="preserve"> </w:t>
            </w:r>
            <w:r w:rsidR="00EF2AE9">
              <w:rPr>
                <w:rFonts w:ascii="Times New Roman" w:hAnsi="Times New Roman"/>
                <w:b/>
                <w:i/>
              </w:rPr>
              <w:t>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2A261D"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D1208F" w:rsidP="00EF2AE9">
      <w:pPr>
        <w:spacing w:after="0"/>
        <w:ind w:firstLine="708"/>
        <w:rPr>
          <w:rFonts w:ascii="Times New Roman" w:hAnsi="Times New Roman"/>
        </w:rPr>
      </w:pPr>
      <w:r>
        <w:rPr>
          <w:rFonts w:ascii="Times New Roman" w:hAnsi="Times New Roman"/>
        </w:rPr>
        <w:t xml:space="preserve">11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r>
      <w:r>
        <w:rPr>
          <w:rFonts w:ascii="Times New Roman" w:hAnsi="Times New Roman"/>
        </w:rPr>
        <w:t>№ 16</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w:t>
      </w:r>
      <w:r w:rsidR="00D1208F">
        <w:rPr>
          <w:rFonts w:ascii="Times New Roman" w:eastAsia="Times New Roman" w:hAnsi="Times New Roman" w:cs="Tahoma"/>
          <w:b/>
          <w:bCs/>
          <w:sz w:val="24"/>
          <w:szCs w:val="24"/>
          <w:lang w:eastAsia="ru-RU"/>
        </w:rPr>
        <w:t>территории Старотинчалинского</w:t>
      </w:r>
      <w:r w:rsidRPr="00EF2AE9">
        <w:rPr>
          <w:rFonts w:ascii="Times New Roman" w:eastAsia="Times New Roman" w:hAnsi="Times New Roman" w:cs="Tahoma"/>
          <w:b/>
          <w:bCs/>
          <w:sz w:val="24"/>
          <w:szCs w:val="24"/>
          <w:lang w:eastAsia="ru-RU"/>
        </w:rPr>
        <w:t xml:space="preserve"> сельского поселения</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D1208F">
        <w:rPr>
          <w:rFonts w:ascii="Times New Roman" w:eastAsia="Times New Roman" w:hAnsi="Times New Roman" w:cs="Tahoma"/>
          <w:sz w:val="24"/>
          <w:szCs w:val="24"/>
          <w:lang w:eastAsia="ru-RU"/>
        </w:rPr>
        <w:t>Старотинчалинского</w:t>
      </w:r>
      <w:r w:rsidRPr="000A042A">
        <w:rPr>
          <w:rFonts w:ascii="Times New Roman" w:eastAsia="Times New Roman" w:hAnsi="Times New Roman" w:cs="Tahoma"/>
          <w:sz w:val="24"/>
          <w:szCs w:val="24"/>
          <w:lang w:eastAsia="ru-RU"/>
        </w:rPr>
        <w:t xml:space="preserve"> сельского поселения</w:t>
      </w:r>
      <w:r w:rsidR="00D1208F">
        <w:rPr>
          <w:rFonts w:ascii="Times New Roman" w:eastAsia="Times New Roman" w:hAnsi="Times New Roman" w:cs="Tahoma"/>
          <w:sz w:val="24"/>
          <w:szCs w:val="24"/>
          <w:lang w:eastAsia="ru-RU"/>
        </w:rPr>
        <w:t xml:space="preserve"> </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D1208F">
        <w:rPr>
          <w:rFonts w:ascii="Times New Roman" w:eastAsia="Times New Roman" w:hAnsi="Times New Roman" w:cs="Tahoma"/>
          <w:sz w:val="24"/>
          <w:szCs w:val="24"/>
          <w:lang w:eastAsia="ru-RU"/>
        </w:rPr>
        <w:t>Старотинчалинского</w:t>
      </w:r>
      <w:r w:rsidR="000A042A" w:rsidRPr="000A042A">
        <w:rPr>
          <w:rFonts w:ascii="Times New Roman" w:eastAsia="Times New Roman" w:hAnsi="Times New Roman" w:cs="Tahoma"/>
          <w:sz w:val="24"/>
          <w:szCs w:val="24"/>
          <w:lang w:eastAsia="ru-RU"/>
        </w:rPr>
        <w:t xml:space="preserve"> 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D1208F"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Глава  Старотинчалинского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D1208F">
        <w:rPr>
          <w:rFonts w:ascii="Times New Roman" w:eastAsia="Times New Roman" w:hAnsi="Times New Roman" w:cs="Tahoma"/>
          <w:sz w:val="24"/>
          <w:szCs w:val="24"/>
          <w:lang w:eastAsia="ru-RU"/>
        </w:rPr>
        <w:t>Старотинчалинского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w:t>
      </w:r>
      <w:r w:rsidR="00D1208F">
        <w:rPr>
          <w:rFonts w:ascii="Times New Roman" w:eastAsia="Times New Roman" w:hAnsi="Times New Roman" w:cs="Tahoma"/>
          <w:sz w:val="24"/>
          <w:szCs w:val="24"/>
          <w:lang w:eastAsia="ru-RU"/>
        </w:rPr>
        <w:t>ельного комитета</w:t>
      </w:r>
      <w:r w:rsidR="00D1208F">
        <w:rPr>
          <w:rFonts w:ascii="Times New Roman" w:eastAsia="Times New Roman" w:hAnsi="Times New Roman" w:cs="Tahoma"/>
          <w:sz w:val="24"/>
          <w:szCs w:val="24"/>
          <w:lang w:eastAsia="ru-RU"/>
        </w:rPr>
        <w:tab/>
      </w:r>
      <w:r w:rsidR="00D1208F">
        <w:rPr>
          <w:rFonts w:ascii="Times New Roman" w:eastAsia="Times New Roman" w:hAnsi="Times New Roman" w:cs="Tahoma"/>
          <w:sz w:val="24"/>
          <w:szCs w:val="24"/>
          <w:lang w:eastAsia="ru-RU"/>
        </w:rPr>
        <w:tab/>
      </w:r>
      <w:r w:rsidR="00D1208F">
        <w:rPr>
          <w:rFonts w:ascii="Times New Roman" w:eastAsia="Times New Roman" w:hAnsi="Times New Roman" w:cs="Tahoma"/>
          <w:sz w:val="24"/>
          <w:szCs w:val="24"/>
          <w:lang w:eastAsia="ru-RU"/>
        </w:rPr>
        <w:tab/>
      </w:r>
      <w:r w:rsidR="00D1208F">
        <w:rPr>
          <w:rFonts w:ascii="Times New Roman" w:eastAsia="Times New Roman" w:hAnsi="Times New Roman" w:cs="Tahoma"/>
          <w:sz w:val="24"/>
          <w:szCs w:val="24"/>
          <w:lang w:eastAsia="ru-RU"/>
        </w:rPr>
        <w:tab/>
        <w:t>Г.К.Шакирова</w:t>
      </w:r>
      <w:r>
        <w:rPr>
          <w:rFonts w:ascii="Times New Roman" w:eastAsia="Times New Roman" w:hAnsi="Times New Roman" w:cs="Tahoma"/>
          <w:sz w:val="24"/>
          <w:szCs w:val="24"/>
          <w:lang w:eastAsia="ru-RU"/>
        </w:rPr>
        <w:t xml:space="preserve">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D1208F"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Старотинчалинского</w:t>
      </w:r>
      <w:r w:rsidR="00EF2AE9">
        <w:rPr>
          <w:rFonts w:ascii="Times New Roman" w:eastAsia="Times New Roman" w:hAnsi="Times New Roman" w:cs="Tahoma"/>
          <w:sz w:val="24"/>
          <w:szCs w:val="24"/>
          <w:lang w:eastAsia="ru-RU"/>
        </w:rPr>
        <w:t xml:space="preserve">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D1208F"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от 11</w:t>
      </w:r>
      <w:r w:rsidR="00F7429C">
        <w:rPr>
          <w:rFonts w:ascii="Times New Roman" w:eastAsia="Times New Roman" w:hAnsi="Times New Roman" w:cs="Tahoma"/>
          <w:sz w:val="24"/>
          <w:szCs w:val="24"/>
          <w:lang w:eastAsia="ru-RU"/>
        </w:rPr>
        <w:t xml:space="preserve"> но</w:t>
      </w:r>
      <w:r>
        <w:rPr>
          <w:rFonts w:ascii="Times New Roman" w:eastAsia="Times New Roman" w:hAnsi="Times New Roman" w:cs="Tahoma"/>
          <w:sz w:val="24"/>
          <w:szCs w:val="24"/>
          <w:lang w:eastAsia="ru-RU"/>
        </w:rPr>
        <w:t>ября 2013 года  №16</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D1208F"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 xml:space="preserve">на территории  Старотинчалинского </w:t>
      </w:r>
      <w:r w:rsidR="00651E89"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D1208F">
        <w:rPr>
          <w:rFonts w:ascii="Times New Roman" w:eastAsia="Times New Roman" w:hAnsi="Times New Roman" w:cs="Tahoma"/>
          <w:sz w:val="24"/>
          <w:szCs w:val="24"/>
          <w:lang w:eastAsia="ru-RU"/>
        </w:rPr>
        <w:t xml:space="preserve"> Старотинчалинского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2A261D"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2A261D"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2A261D"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2A261D"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2A261D"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2A261D"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2A261D"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20E37"/>
    <w:rsid w:val="00035006"/>
    <w:rsid w:val="00036073"/>
    <w:rsid w:val="00037CD4"/>
    <w:rsid w:val="00043E9B"/>
    <w:rsid w:val="00045412"/>
    <w:rsid w:val="00054D33"/>
    <w:rsid w:val="00073E40"/>
    <w:rsid w:val="00094C3B"/>
    <w:rsid w:val="000A042A"/>
    <w:rsid w:val="00101CE4"/>
    <w:rsid w:val="00183CFF"/>
    <w:rsid w:val="00191B98"/>
    <w:rsid w:val="00197815"/>
    <w:rsid w:val="001A4DE9"/>
    <w:rsid w:val="001B6E15"/>
    <w:rsid w:val="001D0575"/>
    <w:rsid w:val="001E5FC4"/>
    <w:rsid w:val="00205CF5"/>
    <w:rsid w:val="00224D94"/>
    <w:rsid w:val="00247EE1"/>
    <w:rsid w:val="002640DF"/>
    <w:rsid w:val="002677C5"/>
    <w:rsid w:val="002823E5"/>
    <w:rsid w:val="002A261D"/>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4668"/>
    <w:rsid w:val="004B4593"/>
    <w:rsid w:val="005163B0"/>
    <w:rsid w:val="0054532E"/>
    <w:rsid w:val="005538B8"/>
    <w:rsid w:val="00555C22"/>
    <w:rsid w:val="00557798"/>
    <w:rsid w:val="00567754"/>
    <w:rsid w:val="0057238E"/>
    <w:rsid w:val="0058619B"/>
    <w:rsid w:val="00590DB7"/>
    <w:rsid w:val="005B510D"/>
    <w:rsid w:val="005B7781"/>
    <w:rsid w:val="005E17F2"/>
    <w:rsid w:val="006200F0"/>
    <w:rsid w:val="0063462E"/>
    <w:rsid w:val="00643EC4"/>
    <w:rsid w:val="00651E89"/>
    <w:rsid w:val="006537A3"/>
    <w:rsid w:val="00696405"/>
    <w:rsid w:val="006A356D"/>
    <w:rsid w:val="006B316E"/>
    <w:rsid w:val="006B7450"/>
    <w:rsid w:val="006E2EBC"/>
    <w:rsid w:val="006F4561"/>
    <w:rsid w:val="00725990"/>
    <w:rsid w:val="007438ED"/>
    <w:rsid w:val="00746721"/>
    <w:rsid w:val="00752AE6"/>
    <w:rsid w:val="00756B53"/>
    <w:rsid w:val="007A371F"/>
    <w:rsid w:val="007E46C8"/>
    <w:rsid w:val="00821D66"/>
    <w:rsid w:val="0084239F"/>
    <w:rsid w:val="00873243"/>
    <w:rsid w:val="00876A86"/>
    <w:rsid w:val="008776B4"/>
    <w:rsid w:val="008D5976"/>
    <w:rsid w:val="008E0767"/>
    <w:rsid w:val="008E2F09"/>
    <w:rsid w:val="008E4872"/>
    <w:rsid w:val="008E63F4"/>
    <w:rsid w:val="00902B94"/>
    <w:rsid w:val="00922D0B"/>
    <w:rsid w:val="00967447"/>
    <w:rsid w:val="00980631"/>
    <w:rsid w:val="0098592E"/>
    <w:rsid w:val="00991D37"/>
    <w:rsid w:val="009B52A4"/>
    <w:rsid w:val="009C2801"/>
    <w:rsid w:val="009C474E"/>
    <w:rsid w:val="009C7517"/>
    <w:rsid w:val="009D3BE2"/>
    <w:rsid w:val="009D74B0"/>
    <w:rsid w:val="009F4633"/>
    <w:rsid w:val="009F58FA"/>
    <w:rsid w:val="00A35948"/>
    <w:rsid w:val="00A86766"/>
    <w:rsid w:val="00A90111"/>
    <w:rsid w:val="00AE2CE0"/>
    <w:rsid w:val="00AF39BD"/>
    <w:rsid w:val="00B26A97"/>
    <w:rsid w:val="00B27232"/>
    <w:rsid w:val="00B45A96"/>
    <w:rsid w:val="00B76171"/>
    <w:rsid w:val="00B764D0"/>
    <w:rsid w:val="00BB30F4"/>
    <w:rsid w:val="00C00E18"/>
    <w:rsid w:val="00C16C70"/>
    <w:rsid w:val="00C44906"/>
    <w:rsid w:val="00C61EB9"/>
    <w:rsid w:val="00C64602"/>
    <w:rsid w:val="00C72ED1"/>
    <w:rsid w:val="00CB2C49"/>
    <w:rsid w:val="00CF20EA"/>
    <w:rsid w:val="00CF2593"/>
    <w:rsid w:val="00D04C88"/>
    <w:rsid w:val="00D1208F"/>
    <w:rsid w:val="00D41471"/>
    <w:rsid w:val="00D45B0D"/>
    <w:rsid w:val="00D67CB2"/>
    <w:rsid w:val="00D87CBE"/>
    <w:rsid w:val="00DA5464"/>
    <w:rsid w:val="00DB0CD8"/>
    <w:rsid w:val="00DD51C7"/>
    <w:rsid w:val="00DE5AF3"/>
    <w:rsid w:val="00E27B9A"/>
    <w:rsid w:val="00E3205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16210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2013-11-11T05:40:00Z</cp:lastPrinted>
  <dcterms:created xsi:type="dcterms:W3CDTF">2013-11-11T13:09:00Z</dcterms:created>
  <dcterms:modified xsi:type="dcterms:W3CDTF">2013-11-11T13:09:00Z</dcterms:modified>
</cp:coreProperties>
</file>