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AE4B6E">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D27CA2" w:rsidP="00AE4B6E">
            <w:pPr>
              <w:spacing w:after="0"/>
              <w:jc w:val="center"/>
              <w:rPr>
                <w:rFonts w:ascii="Times New Roman" w:hAnsi="Times New Roman"/>
                <w:b/>
                <w:i/>
              </w:rPr>
            </w:pPr>
            <w:r>
              <w:rPr>
                <w:rFonts w:ascii="Times New Roman" w:hAnsi="Times New Roman"/>
                <w:b/>
                <w:i/>
              </w:rPr>
              <w:t>ЭЛШИ</w:t>
            </w:r>
            <w:r w:rsidR="005E03EA" w:rsidRPr="00B710FC">
              <w:rPr>
                <w:rFonts w:ascii="Times New Roman" w:hAnsi="Times New Roman"/>
                <w:b/>
                <w:i/>
              </w:rPr>
              <w:t xml:space="preserve"> АВЫЛ </w:t>
            </w:r>
          </w:p>
          <w:p w:rsidR="005E03EA" w:rsidRPr="00B710FC" w:rsidRDefault="005E03EA" w:rsidP="00AE4B6E">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AE4B6E">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AE4B6E">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D27CA2" w:rsidP="00AE4B6E">
            <w:pPr>
              <w:spacing w:after="0"/>
              <w:jc w:val="center"/>
              <w:rPr>
                <w:rFonts w:ascii="Times New Roman" w:hAnsi="Times New Roman"/>
                <w:b/>
                <w:i/>
              </w:rPr>
            </w:pPr>
            <w:r>
              <w:rPr>
                <w:rFonts w:ascii="Times New Roman" w:hAnsi="Times New Roman"/>
                <w:b/>
                <w:i/>
              </w:rPr>
              <w:t>АЛЬШЕЕВ</w:t>
            </w:r>
            <w:r w:rsidR="005E03EA" w:rsidRPr="00B710FC">
              <w:rPr>
                <w:rFonts w:ascii="Times New Roman" w:hAnsi="Times New Roman"/>
                <w:b/>
                <w:i/>
              </w:rPr>
              <w:t xml:space="preserve">СКИЙ СЕЛЬСКИЙ </w:t>
            </w:r>
          </w:p>
          <w:p w:rsidR="005E03EA" w:rsidRPr="00B710FC" w:rsidRDefault="005E03EA" w:rsidP="00AE4B6E">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AE4B6E">
            <w:pPr>
              <w:spacing w:after="0"/>
              <w:jc w:val="center"/>
              <w:rPr>
                <w:rFonts w:ascii="Times New Roman" w:hAnsi="Times New Roman"/>
                <w:b/>
              </w:rPr>
            </w:pPr>
          </w:p>
          <w:p w:rsidR="005E03EA" w:rsidRPr="00B710FC" w:rsidRDefault="005E03EA" w:rsidP="00AE4B6E">
            <w:pPr>
              <w:spacing w:after="0"/>
              <w:jc w:val="center"/>
              <w:rPr>
                <w:rFonts w:ascii="Times New Roman" w:hAnsi="Times New Roman"/>
                <w:b/>
              </w:rPr>
            </w:pPr>
          </w:p>
        </w:tc>
      </w:tr>
    </w:tbl>
    <w:p w:rsidR="005E03EA" w:rsidRPr="00B710FC" w:rsidRDefault="00425EA5"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D27CA2" w:rsidP="00D27CA2">
      <w:pPr>
        <w:spacing w:after="0"/>
        <w:rPr>
          <w:rFonts w:ascii="Times New Roman" w:hAnsi="Times New Roman"/>
        </w:rPr>
      </w:pPr>
      <w:r>
        <w:rPr>
          <w:rFonts w:ascii="Times New Roman" w:hAnsi="Times New Roman"/>
        </w:rPr>
        <w:t>09</w:t>
      </w:r>
      <w:r w:rsidR="005E03EA" w:rsidRPr="00B710FC">
        <w:rPr>
          <w:rFonts w:ascii="Times New Roman" w:hAnsi="Times New Roman"/>
        </w:rPr>
        <w:t xml:space="preserve"> </w:t>
      </w:r>
      <w:r w:rsidR="00243248">
        <w:rPr>
          <w:rFonts w:ascii="Times New Roman" w:hAnsi="Times New Roman"/>
        </w:rPr>
        <w:t>но</w:t>
      </w:r>
      <w:r w:rsidR="005E03EA" w:rsidRPr="00B710FC">
        <w:rPr>
          <w:rFonts w:ascii="Times New Roman" w:hAnsi="Times New Roman"/>
        </w:rPr>
        <w:t xml:space="preserve">ября 2013 г.                                                 </w:t>
      </w:r>
      <w:r w:rsidR="00886348">
        <w:rPr>
          <w:rFonts w:ascii="Times New Roman" w:hAnsi="Times New Roman"/>
        </w:rPr>
        <w:t xml:space="preserve">                     </w:t>
      </w:r>
      <w:r w:rsidR="00886348">
        <w:rPr>
          <w:rFonts w:ascii="Times New Roman" w:hAnsi="Times New Roman"/>
        </w:rPr>
        <w:tab/>
      </w:r>
      <w:r w:rsidR="00886348">
        <w:rPr>
          <w:rFonts w:ascii="Times New Roman" w:hAnsi="Times New Roman"/>
        </w:rPr>
        <w:tab/>
      </w:r>
      <w:r w:rsidR="00886348">
        <w:rPr>
          <w:rFonts w:ascii="Times New Roman" w:hAnsi="Times New Roman"/>
        </w:rPr>
        <w:tab/>
        <w:t xml:space="preserve">    № 14</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на территории </w:t>
      </w:r>
      <w:r w:rsidR="00D27CA2">
        <w:rPr>
          <w:rFonts w:ascii="Times New Roman" w:eastAsia="Times New Roman" w:hAnsi="Times New Roman" w:cs="Times New Roman"/>
          <w:b/>
          <w:bCs/>
          <w:color w:val="1E1E1E"/>
          <w:sz w:val="24"/>
          <w:szCs w:val="24"/>
          <w:lang w:eastAsia="ru-RU"/>
        </w:rPr>
        <w:t>Альшеев</w:t>
      </w:r>
      <w:r w:rsidRPr="00B710FC">
        <w:rPr>
          <w:rFonts w:ascii="Times New Roman" w:eastAsia="Times New Roman" w:hAnsi="Times New Roman" w:cs="Times New Roman"/>
          <w:b/>
          <w:bCs/>
          <w:color w:val="1E1E1E"/>
          <w:sz w:val="24"/>
          <w:szCs w:val="24"/>
          <w:lang w:eastAsia="ru-RU"/>
        </w:rPr>
        <w:t>ского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ных и муниципальных нужд», Уставом </w:t>
      </w:r>
      <w:r w:rsidR="00D27CA2">
        <w:rPr>
          <w:rFonts w:ascii="Times New Roman" w:eastAsia="Times New Roman" w:hAnsi="Times New Roman" w:cs="Times New Roman"/>
          <w:color w:val="1E1E1E"/>
          <w:sz w:val="24"/>
          <w:szCs w:val="24"/>
          <w:lang w:eastAsia="ru-RU"/>
        </w:rPr>
        <w:t>Альшеев</w:t>
      </w:r>
      <w:r w:rsidRPr="00B710FC">
        <w:rPr>
          <w:rFonts w:ascii="Times New Roman" w:eastAsia="Times New Roman" w:hAnsi="Times New Roman" w:cs="Times New Roman"/>
          <w:color w:val="1E1E1E"/>
          <w:sz w:val="24"/>
          <w:szCs w:val="24"/>
          <w:lang w:eastAsia="ru-RU"/>
        </w:rPr>
        <w:t>ского сельского поселения Буинского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xml:space="preserve">.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 для нужд заказчиков </w:t>
      </w:r>
      <w:r w:rsidR="00D27CA2">
        <w:rPr>
          <w:rFonts w:ascii="Times New Roman" w:eastAsia="Times New Roman" w:hAnsi="Times New Roman" w:cs="Times New Roman"/>
          <w:color w:val="1E1E1E"/>
          <w:sz w:val="24"/>
          <w:szCs w:val="24"/>
          <w:lang w:eastAsia="ru-RU"/>
        </w:rPr>
        <w:t>Альшеев</w:t>
      </w:r>
      <w:r w:rsidR="005E3D3F" w:rsidRPr="00B710FC">
        <w:rPr>
          <w:rFonts w:ascii="Times New Roman" w:eastAsia="Times New Roman" w:hAnsi="Times New Roman" w:cs="Times New Roman"/>
          <w:color w:val="1E1E1E"/>
          <w:sz w:val="24"/>
          <w:szCs w:val="24"/>
          <w:lang w:eastAsia="ru-RU"/>
        </w:rPr>
        <w:t>ского сельского поселения Буинского муниципального района согла</w:t>
      </w:r>
      <w:r w:rsidR="005E3D3F" w:rsidRPr="00B710FC">
        <w:rPr>
          <w:rFonts w:ascii="Times New Roman" w:eastAsia="Times New Roman" w:hAnsi="Times New Roman" w:cs="Times New Roman"/>
          <w:color w:val="1E1E1E"/>
          <w:sz w:val="24"/>
          <w:szCs w:val="24"/>
          <w:lang w:eastAsia="ru-RU"/>
        </w:rPr>
        <w:t>с</w:t>
      </w:r>
      <w:r w:rsidR="005E3D3F" w:rsidRPr="00B710FC">
        <w:rPr>
          <w:rFonts w:ascii="Times New Roman" w:eastAsia="Times New Roman" w:hAnsi="Times New Roman" w:cs="Times New Roman"/>
          <w:color w:val="1E1E1E"/>
          <w:sz w:val="24"/>
          <w:szCs w:val="24"/>
          <w:lang w:eastAsia="ru-RU"/>
        </w:rPr>
        <w:t xml:space="preserve">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Глава </w:t>
      </w:r>
      <w:r w:rsidR="00D27CA2">
        <w:rPr>
          <w:rFonts w:ascii="Times New Roman" w:eastAsia="Times New Roman" w:hAnsi="Times New Roman" w:cs="Times New Roman"/>
          <w:color w:val="1E1E1E"/>
          <w:sz w:val="24"/>
          <w:szCs w:val="24"/>
          <w:lang w:eastAsia="ru-RU"/>
        </w:rPr>
        <w:t>Альшеев</w:t>
      </w:r>
      <w:r w:rsidRPr="00B710FC">
        <w:rPr>
          <w:rFonts w:ascii="Times New Roman" w:eastAsia="Times New Roman" w:hAnsi="Times New Roman" w:cs="Times New Roman"/>
          <w:color w:val="1E1E1E"/>
          <w:sz w:val="24"/>
          <w:szCs w:val="24"/>
          <w:lang w:eastAsia="ru-RU"/>
        </w:rPr>
        <w:t>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поселения, </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руководитель </w:t>
      </w:r>
      <w:r w:rsidR="00D27CA2">
        <w:rPr>
          <w:rFonts w:ascii="Times New Roman" w:eastAsia="Times New Roman" w:hAnsi="Times New Roman" w:cs="Times New Roman"/>
          <w:color w:val="1E1E1E"/>
          <w:sz w:val="24"/>
          <w:szCs w:val="24"/>
          <w:lang w:eastAsia="ru-RU"/>
        </w:rPr>
        <w:t>Альшеев</w:t>
      </w:r>
      <w:r w:rsidRPr="00B710FC">
        <w:rPr>
          <w:rFonts w:ascii="Times New Roman" w:eastAsia="Times New Roman" w:hAnsi="Times New Roman" w:cs="Times New Roman"/>
          <w:color w:val="1E1E1E"/>
          <w:sz w:val="24"/>
          <w:szCs w:val="24"/>
          <w:lang w:eastAsia="ru-RU"/>
        </w:rPr>
        <w:t>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исполнительного комитета </w:t>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00D27CA2">
        <w:rPr>
          <w:rFonts w:ascii="Times New Roman" w:eastAsia="Times New Roman" w:hAnsi="Times New Roman" w:cs="Times New Roman"/>
          <w:color w:val="1E1E1E"/>
          <w:sz w:val="24"/>
          <w:szCs w:val="24"/>
          <w:lang w:eastAsia="ru-RU"/>
        </w:rPr>
        <w:t xml:space="preserve">В.А. Емельянов </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D27CA2"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Альшеев</w:t>
      </w:r>
      <w:r w:rsidR="00647E34" w:rsidRPr="00243248">
        <w:rPr>
          <w:rFonts w:ascii="Times New Roman" w:eastAsia="Times New Roman" w:hAnsi="Times New Roman" w:cs="Times New Roman"/>
          <w:color w:val="1E1E1E"/>
          <w:sz w:val="20"/>
          <w:szCs w:val="20"/>
          <w:lang w:eastAsia="ru-RU"/>
        </w:rPr>
        <w:t xml:space="preserve">ского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от</w:t>
      </w:r>
      <w:r w:rsidR="00F74E1D">
        <w:rPr>
          <w:rFonts w:ascii="Times New Roman" w:eastAsia="Times New Roman" w:hAnsi="Times New Roman" w:cs="Times New Roman"/>
          <w:color w:val="1E1E1E"/>
          <w:sz w:val="20"/>
          <w:szCs w:val="20"/>
          <w:lang w:eastAsia="ru-RU"/>
        </w:rPr>
        <w:t xml:space="preserve"> 09.</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Pr="00243248">
        <w:rPr>
          <w:rFonts w:ascii="Times New Roman" w:eastAsia="Times New Roman" w:hAnsi="Times New Roman" w:cs="Times New Roman"/>
          <w:color w:val="1E1E1E"/>
          <w:sz w:val="20"/>
          <w:szCs w:val="20"/>
          <w:lang w:eastAsia="ru-RU"/>
        </w:rPr>
        <w:t xml:space="preserve"> г.№</w:t>
      </w:r>
      <w:r w:rsidR="00F74E1D">
        <w:rPr>
          <w:rFonts w:ascii="Times New Roman" w:eastAsia="Times New Roman" w:hAnsi="Times New Roman" w:cs="Times New Roman"/>
          <w:color w:val="1E1E1E"/>
          <w:sz w:val="20"/>
          <w:szCs w:val="20"/>
          <w:lang w:eastAsia="ru-RU"/>
        </w:rPr>
        <w:t xml:space="preserve"> 1</w:t>
      </w:r>
      <w:r w:rsidR="00886348">
        <w:rPr>
          <w:rFonts w:ascii="Times New Roman" w:eastAsia="Times New Roman" w:hAnsi="Times New Roman" w:cs="Times New Roman"/>
          <w:color w:val="1E1E1E"/>
          <w:sz w:val="20"/>
          <w:szCs w:val="20"/>
          <w:lang w:eastAsia="ru-RU"/>
        </w:rPr>
        <w:t>4</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иконтроля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F74E1D"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Альшеев</w:t>
      </w:r>
      <w:r w:rsidR="00647E34" w:rsidRPr="00B710FC">
        <w:rPr>
          <w:rFonts w:ascii="Times New Roman" w:eastAsia="Times New Roman" w:hAnsi="Times New Roman" w:cs="Times New Roman"/>
          <w:b/>
          <w:bCs/>
          <w:color w:val="1E1E1E"/>
          <w:sz w:val="24"/>
          <w:szCs w:val="24"/>
          <w:lang w:eastAsia="ru-RU"/>
        </w:rPr>
        <w:t xml:space="preserve">ского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F74E1D">
        <w:rPr>
          <w:rFonts w:ascii="Times New Roman" w:eastAsia="Times New Roman" w:hAnsi="Times New Roman" w:cs="Times New Roman"/>
          <w:color w:val="1E1E1E"/>
          <w:sz w:val="24"/>
          <w:szCs w:val="24"/>
          <w:lang w:eastAsia="ru-RU"/>
        </w:rPr>
        <w:t>Альшеев</w:t>
      </w:r>
      <w:r w:rsidR="006213AF" w:rsidRPr="00B710FC">
        <w:rPr>
          <w:rFonts w:ascii="Times New Roman" w:eastAsia="Times New Roman" w:hAnsi="Times New Roman" w:cs="Times New Roman"/>
          <w:color w:val="1E1E1E"/>
          <w:sz w:val="24"/>
          <w:szCs w:val="24"/>
          <w:lang w:eastAsia="ru-RU"/>
        </w:rPr>
        <w:t xml:space="preserve">ского 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(далее – Поселение)</w:t>
      </w:r>
      <w:r w:rsidRPr="00B710FC">
        <w:rPr>
          <w:rFonts w:ascii="Times New Roman" w:eastAsia="Times New Roman" w:hAnsi="Times New Roman" w:cs="Times New Roman"/>
          <w:color w:val="1E1E1E"/>
          <w:sz w:val="24"/>
          <w:szCs w:val="24"/>
          <w:lang w:eastAsia="ru-RU"/>
        </w:rPr>
        <w:t xml:space="preserve">, обеспечиваемых за счет средств бюджета </w:t>
      </w:r>
      <w:r w:rsidR="00F74E1D">
        <w:rPr>
          <w:rFonts w:ascii="Times New Roman" w:eastAsia="Times New Roman" w:hAnsi="Times New Roman" w:cs="Times New Roman"/>
          <w:color w:val="1E1E1E"/>
          <w:sz w:val="24"/>
          <w:szCs w:val="24"/>
          <w:lang w:eastAsia="ru-RU"/>
        </w:rPr>
        <w:t>Альшеев</w:t>
      </w:r>
      <w:r w:rsidR="006213AF" w:rsidRPr="00B710FC">
        <w:rPr>
          <w:rFonts w:ascii="Times New Roman" w:eastAsia="Times New Roman" w:hAnsi="Times New Roman" w:cs="Times New Roman"/>
          <w:color w:val="1E1E1E"/>
          <w:sz w:val="24"/>
          <w:szCs w:val="24"/>
          <w:lang w:eastAsia="ru-RU"/>
        </w:rPr>
        <w:t>ского сельского 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 Буинского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финансирования,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и иных заказчиков (далее - заказчики) в товарах, работах, услугах, необходимых для решения вопросов местного значения, осуществления отдельных государственных полномочий, переданных органам местного самоуправления федеральными законами и (или) законами суб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ектов Российской Федерации, функций и полномочий муниципальных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1.3. Настоящий Порядок разработан в соответствии с Конституцией РоссийскойФедерации, Бюджетным кодексом Российской Федерации, Гражданским кодексом</w:t>
      </w:r>
      <w:r w:rsidR="00F74E1D">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Российской Федерации,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товаров,выполнение работ, оказание услуг для государственных и муниципальных нужд", постановлением Правительства Российской Федерации от 29.12.2010</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ципальныхконтрактов, а также гражданско-правовых договоров бюджетных учреждений на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ставкитоваров, выполнение работ, оказание услуг и о требованиях к технологич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ским,программным, лингвистическим, правовым и организационным средствам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нияпользования официальным сайтом в сети Интернет, на котором размещается указанныйр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естр", постановлением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"Обутверждении Правил оценки заявокна участие в конкурсе на право заключитьгосударстве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или муниципальный контракт на поставки товаров, выполнение работ,оказание услуг для государственных или муниципальных нужд", распоряжениемправительства 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(работ,услуг), размещение заказов на 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ки (выполнение, оказание) которых осуществляетсяпутем проведения аукциона", приказом 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нистерства экономического развитияРоссийской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 xml:space="preserve">273  "Об утверждении номенклатуры товаров,работ,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w:t>
      </w:r>
      <w:r w:rsidR="006213AF" w:rsidRPr="00B710FC">
        <w:rPr>
          <w:rFonts w:ascii="Times New Roman" w:eastAsia="Times New Roman" w:hAnsi="Times New Roman" w:cs="Times New Roman"/>
          <w:color w:val="1E1E1E"/>
          <w:sz w:val="24"/>
          <w:szCs w:val="24"/>
          <w:lang w:eastAsia="ru-RU"/>
        </w:rPr>
        <w:t>с</w:t>
      </w:r>
      <w:r w:rsidR="006213AF" w:rsidRPr="00B710FC">
        <w:rPr>
          <w:rFonts w:ascii="Times New Roman" w:eastAsia="Times New Roman" w:hAnsi="Times New Roman" w:cs="Times New Roman"/>
          <w:color w:val="1E1E1E"/>
          <w:sz w:val="24"/>
          <w:szCs w:val="24"/>
          <w:lang w:eastAsia="ru-RU"/>
        </w:rPr>
        <w:t>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вом</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нормативными правовыми актами органовместного самоуправления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тракта;продукция - товары, работы, услуги, приобретаемые заказчиками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lastRenderedPageBreak/>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1.5.Порядокработы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заисполнением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уполномоченным органом, контролирующим органом, заказчиками осуществляются всоответствии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муниципал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иэффективного его функционирования осуществляет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2.2.1.Разрабатывает проекты правовых актов органов местного самоуправл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ния,направленных на обеспечение наиболее эффективного размещения муниципальногозаказа.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методическоеруководство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2.2.3.Обобщает и формирует прогноз объемов продукции, закупаемой для нуждзаказчиков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источниковфинансирования на очередной финансовый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2.2.4.Осуществляет предусмотренные действующим законодательством функции поразм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щению заказов для заказчиков (за исключением функции подписания контрактов):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-путем проведения запроса котировок.</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поступлениязаданий).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конкурснуюдокументацию, документацию об аукционе, документацию об аукционе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2.2.7.Объявляет о внесении изменений в конкурсную документацию, документациюоб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документацию об аукционе в электронной форме, отказе от проведенияпроцедур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 случаях, предусмотренных действующимзаконодательством.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2.2.8.Осуществляет размещение муниципального заказа на поставки одноименныхтоваров, выполнение одноименных работ, оказание одноименных услуг путем проведениясовместных торгов.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2.2.9.В случаях, предусмотренных действующим законодательством, размещает наофиц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2.2.11.Направляет заказчику уведомление о дате, времени и месте заседаниякомиссии для обеспечения участия членов комиссии - представителей заказчика взаседаниях.</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2.2.12.Обеспечивает соблюдение в процессе размещения муниципального заказаэконом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2.2.13. Обеспечивает оптимизацию размещения муниципального заказа натерритории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егоразмещения.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муниципальногозаказа, за исключением случаев, предусмотренных действующим 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2.2.15. Обеспечивает конфиденциальность сведений, содержащихся в заявках научастие в конкурсе, до вскрытия конвертов с заявками на участие в конкурсе и открытиядоступа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вэлектронной форме, запросов котировок в строгом соответствии с требованиямизаконодательства.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2.2.17.Рассматривает задания, поступающие от заказчиков, на предмет соответствия их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Закона о размещении заказов в течение 10 рабочих дней.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2.2.18.Возвращает задания, не соответствующие требованиям Закона о размещениизаказов, заказчикам с предоставлением мотивированного обоснования.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деятельностьюупра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ления (заданий заказчиков, извещений о торгах, извещений о запросах котировок,конкурсной документации, документации об аукционе, протоколов по итогам размещениязаказов) в течение 3 лет.</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внебюджетныхисточников финансирования на следующий финансовый год по письменному запросууполномоченного органа.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напоставки товаров, выполнение работ, оказание услуг в порядке и по форме, установленнойнормативным правовым актом федеральных органов исполнительной власти РоссийскойФедерации, указанных в части 7 статьи 16 Закона о размещении заказов.Заказчики, являющиеся главными распорядит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лями бюджетных средств, одновременно с размещением планов-графиков размещения заказов на официальном сайте, направляют их в уполномоченный орган в электронной форме.Заказчики, не являющиеся главными распорядителями бюджетных средств, одновременно с размещением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отчетнымпери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дом, представляют в контролирующий орган, уполномоченный на осуществлениеконтроля,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формацию о закупках, произведенных на основании п. 14 ч. 2 ст. 55 Закона оразмещении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всоответствии с действующим законодательствоми несут ответственность за выборспособа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2.3.7.В установленные сроки (согласно графику планируемых процедур размещениязаказа) представляют в уполномоченный орган сопроводительным письмомнадлежащим образом оформленное и согласованное задание на размещение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2.3.8.Изучают рынок необходимых товаров, работ, услуг в целях экономическогообоснов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начальной (максимальной) цены контракта при размещении муниципальногозаказа.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техническимхарактеристикам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работ, услуг, требования к их безопасности, требования кфункциональным характерист</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(потребительским свойствам) товара, к размерам,упаковке, отгрузке товара, требования к результатам работ и иные показатели, связанныес определением соответствия поставляемого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выполняемых работ, оказываемыхуслуг потребностям заказчика, и несут ответственность за разработку такихтребований.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lastRenderedPageBreak/>
        <w:t>2.3.10. Устанавливают требование о внесении денежных средств в качествеобеспечения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итребование об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исполнения контракта (с указанием  реквизитов счета дляперечисления денежных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электроннойформе, запроса котировок.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2.3.12.Несут ответственность за эффективное использование бюджетных средств всоотве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ствии с действующим законодательством, а также за несоблюдение лимитабюджетных ассигн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2.3.13.В случае необходимости в порядке, предусмотренном законодательством,вносят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 xml:space="preserve">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конкурснуюдокументацию, документацию об аукционе, документацию об аукционе в электроннойформе.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конкурснуюдокументацию, документацию об аукционе, документацию об аукционе в электроннойформе.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оне,документации об аукционе в электронной форме по письменному запросу (в том числе вформе электронного документа) участника размещения заказа и направляют копиюразъяснений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экземплярпроток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ла и проект контракта;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электроннойцифр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вой подписью лица, имеющего право действовать от имени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ненадлежащимобразом исполняющим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2.3.23.В порядке и в случаях,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ством,согласовывают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,уполномоченным на осуществление контроля в сфере размещения заказов, возможностьразмещения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у единственного поставщика (исполнителя,подрядчика).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2.3.24.Взаимодействуют с уполномоченным органом, контролирующим органом всфере размещения муниципального заказа в соответствии с действующимзаконодательством и насто</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щим Порядком.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вобласти размещения заказов для нужд заказчиков.</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былинарушены права и законные интересы участников размещения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еесодержанию, порядку оформления и подачи, по результатам ее рассмотрения принято решение суда;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действия(бездействие) субъектов необоснованными;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надействия (бездействие) субъектов;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внеисполнении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сфереразмещения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подтверждающие такой факт документыв уполномоченный на осуществление контроля в сфере размещения заказов федеральныйорган исполнительной вл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 или в уполномоченный на осуществление контроля в сфереразмещения заказов орган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 xml:space="preserve">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вправоохранительные органы;</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вуполномоченный на осуществление контроля в сфере размещения заказов федеральныйорган исполнительной власти или уполномоченный на осуществление контроля в сфереразмещения заказов орган 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либообращений в суд, арбитражный суд с требованием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2.4.5.Требует от руководителей проверяемых субъектов создания надлежащихусловий для проведения плановых и внеплановых проверок: предоставления помещения,оргтехники, услуг связи и т.д.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2.4.6.Проверяет законность подписания контракта, заключенного вследствиенепреодол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приосуществлении контроля за исполнением обязательств по контракту поставщиками(исполнителями,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кответственности поставщиков (исполнителей, подрядчиков), ненадлежащим образомисполняющих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самоуправленияпо вопросам, кас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ющимся исполнения и контроля за исполнением муниципальныхзаказов.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ихара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 xml:space="preserve">теристикам товаров, работ, услуг, то к участию в проверке могут привлекатьсякомпетентные в </w:t>
      </w:r>
      <w:r w:rsidRPr="00B710FC">
        <w:rPr>
          <w:rFonts w:ascii="Times New Roman" w:eastAsia="Times New Roman" w:hAnsi="Times New Roman" w:cs="Times New Roman"/>
          <w:color w:val="1E1E1E"/>
          <w:sz w:val="24"/>
          <w:szCs w:val="24"/>
          <w:lang w:eastAsia="ru-RU"/>
        </w:rPr>
        <w:lastRenderedPageBreak/>
        <w:t xml:space="preserve">данной области специалисты.Необходимость привлечения указанных специалистов определяется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2.7.Контролирующий орган осуществляет иные полномочия, предусмотренные</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2.8.Контролирующий орган обязан соблюдать государственную, коммерч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скую,служебную, иную охраняемую законом тайну в отношении информации, полученной впр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цессе осуществления контроля в сфере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3.2.2.Формирование муниципального заказа представляет собой составлениепрогноза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местногобюджета и внебю</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 xml:space="preserve">жетных источников финансирования на очередной финансовый год, иформирование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наприобретение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заказчиков,осуществляется заказчиками в натуральном и стоимостном выражении.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закупаемойдля нужд заказчиков за счет средств местного бюджета и внебюджетных источниковфинансирования на очередной финансовый год.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нуждзаказчиков на очередной финансовый год, в первоочередном порядке предусматриваются: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жизнеобеспечениянаселения</w:t>
      </w:r>
      <w:r w:rsidR="0064121A" w:rsidRPr="00B710FC">
        <w:rPr>
          <w:rFonts w:ascii="Times New Roman" w:eastAsia="Times New Roman" w:hAnsi="Times New Roman" w:cs="Times New Roman"/>
          <w:color w:val="1E1E1E"/>
          <w:sz w:val="24"/>
          <w:szCs w:val="24"/>
          <w:lang w:eastAsia="ru-RU"/>
        </w:rPr>
        <w:t xml:space="preserve"> П</w:t>
      </w:r>
      <w:r w:rsidR="0064121A" w:rsidRPr="00B710FC">
        <w:rPr>
          <w:rFonts w:ascii="Times New Roman" w:eastAsia="Times New Roman" w:hAnsi="Times New Roman" w:cs="Times New Roman"/>
          <w:color w:val="1E1E1E"/>
          <w:sz w:val="24"/>
          <w:szCs w:val="24"/>
          <w:lang w:eastAsia="ru-RU"/>
        </w:rPr>
        <w:t>о</w:t>
      </w:r>
      <w:r w:rsidR="0064121A" w:rsidRPr="00B710FC">
        <w:rPr>
          <w:rFonts w:ascii="Times New Roman" w:eastAsia="Times New Roman" w:hAnsi="Times New Roman" w:cs="Times New Roman"/>
          <w:color w:val="1E1E1E"/>
          <w:sz w:val="24"/>
          <w:szCs w:val="24"/>
          <w:lang w:eastAsia="ru-RU"/>
        </w:rPr>
        <w:t xml:space="preserve">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иличастичному финансированию за счет средств местного  бюджета в  соответствующемфинансовом году: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наорганы мес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ного самоуправления функций.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вуполномоченный орган в порядке и в сроки, установленные муниципальными правовымиактами, прогноз по объ</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му и номенклатуре, а также прогнозируемой стоимостипродукции, подлежащей закупке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прогнозобъемов продукции, закупаемой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lastRenderedPageBreak/>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4.1.1.Размещение муниципального заказа осуществляется в соответствии сдействующим законодательством о размещении заказов, иными законодательными актамиРоссийской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напоставки товаров, выполнение работ, оказание услуг для нужд заказчиков определяется всоответствии с законодательством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сайтеосуществляет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открытогоаукциона, открытого аукциона в электронной форме, запросов котировок распоряжением</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4.1.5.Заказчик принимает решение о размещении муниципального заказа, предм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те,существенных условиях контракта и способе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4.1.6.Два и более заказчика могут разместить заказы на поставки одноименныхтоваров,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полнение одноименных работ, оказание одноименных услуг путем проведениясовместных то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гов. Права, обязанности и ответственность заказчиков при проведениисовместных торгов и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рядок проведения совместных торгов определяются соглашениемсторон в соответствии с Гра</w:t>
      </w:r>
      <w:r w:rsidRPr="00B710FC">
        <w:rPr>
          <w:rFonts w:ascii="Times New Roman" w:eastAsia="Times New Roman" w:hAnsi="Times New Roman" w:cs="Times New Roman"/>
          <w:color w:val="1E1E1E"/>
          <w:sz w:val="24"/>
          <w:szCs w:val="24"/>
          <w:lang w:eastAsia="ru-RU"/>
        </w:rPr>
        <w:t>ж</w:t>
      </w:r>
      <w:r w:rsidRPr="00B710FC">
        <w:rPr>
          <w:rFonts w:ascii="Times New Roman" w:eastAsia="Times New Roman" w:hAnsi="Times New Roman" w:cs="Times New Roman"/>
          <w:color w:val="1E1E1E"/>
          <w:sz w:val="24"/>
          <w:szCs w:val="24"/>
          <w:lang w:eastAsia="ru-RU"/>
        </w:rPr>
        <w:t>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инымифедеральными законами. Контракт с побед</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телем или победителями совместных торговзаключается каждым заказчиком.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4.1.7.Заказчик самостоятельно обеспечивает размещение заказов у единственногопоста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4.1.8.В соответствии с графиком планируемых процедур размещения заказа заказчикразр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батывает и направляет в уполномоченный орган на бумажном и электронномносителях задание на размещение заказа установленной формы (далее - задание) сприложениями, являющимися его неотъемлемой частью, а также сведения о лицезаказчика, ответственном за размещение заказа, и о лицах, определенных заказчиком дляработы в комиссии.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4.1.9. Типовая форма задания на размещение муниципальных заказов в формеконкурса, аукциона, аукциона в электронной форме, запроса котировок утверждаетсяраспоряжением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заказовуполномоченный орган формирует текущий график размещения заказов.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открытогоконкурса, открытого аукциона, открытого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4.3.1.Задание на размещение заказа в форме открытого конкурса (открытогоаукциона,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датызаключения контракта с сопроводительным письмом. В случае если начальнаямаксимальная цена контракта не превышает 3 миллионов ру</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 xml:space="preserve">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неменее чем за 45дней до предполагаемой даты заключения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4.3.2.Задание на размещение заказа и все приложения к нему должны бытьподписаны рук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водителем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4.3.3.Задание на размещение заказа и все приложения к нему представляются вуполном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4.3.4.Проект контракта представляется в уполномоченный орган в письменном иэлектро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4.3.5.Ответственность за информацию, представленную в задании на размещениезаказа и приложениях к нему, а также за соблюдение лимита бюджетных ассигнованийнесет заказчик.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заказчикадополнительную информацию о товарах, работах, услугах, являющихся предметомразмещения муниципального заказа, и устанавливает сроки представления такойинформации.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4.3.7.Заказчик утверждает конкурсную документацию, документацию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оне,документацию об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4.3.8.Извещение о проведении конкурса, аукциона, аукциона в электронной формепосле разработки и утверждения конкурсной документации, документации об аукционе,документации об аукционе в электронной форме размещается на официальном сайте.Уполномоченный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исключениемзакрытых конкурсов, закрытых аукционов) на бумажном или электронном носителе.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измененийв извещение, о проведении открытого конкурса, открытого аукциона, извещение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 решение овнесении изменений в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проведении открытого конкурса, открытого аукциона.При этом решение может быть принято не позднее чем за пять дней до даты окончанияподачи заявок на участие в конкурсе, аукционе.В случае принятия решения о внесении изменений в извещение о проведении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lastRenderedPageBreak/>
        <w:t>ме.В течение одного дня со дня принятия такого решения уполномоченный орган размещает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занные изменения на официальном сайте. При этом срок подачи заявок на участие в открытом аукционе в электронной форме должен быть продлен так, чтобы со дня размещения на 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внесенных изменений в извещение о проведении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до даты окончания срока подачи заявок на участие в открытом аукционе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принятьрешение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этомрешение может быть принято не позднее чем за пять дней до даты окончания подачизаявок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недопускается.В случае принятия решения о внесении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уполномоченного органа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4.3.13.Уполномоченный орган в соответствии с запросом участника размещениязаказа о разъяснении положений конкурсной документации, документации об аукционе втечение одного рабочего дня со дня поступления указанного запроса направляет егозаказчику для подготовки информации по предмету запроса.Заказчик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носителе.На основании представленной заказчиком инфо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лицу, представившему запрос, а также для размещения на официальном сайте (за исключением разъя</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нения положений конкурсной документации о закрытом конкурсе, документации о закрытом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ний конкурсной документации, документации об аукционе непосредственнозаказчику заказчик </w:t>
      </w:r>
      <w:r w:rsidRPr="00B710FC">
        <w:rPr>
          <w:rFonts w:ascii="Times New Roman" w:eastAsia="Times New Roman" w:hAnsi="Times New Roman" w:cs="Times New Roman"/>
          <w:color w:val="1E1E1E"/>
          <w:sz w:val="24"/>
          <w:szCs w:val="24"/>
          <w:lang w:eastAsia="ru-RU"/>
        </w:rPr>
        <w:lastRenderedPageBreak/>
        <w:t>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аукционе.Разъяснение положений документации об открытом аукционе в электронной форме не должно изменять ее суть.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аукциона.Извещение об отказе от проведения открытого конкурса, открытого аукциона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размещения на официальном сайте извещения о проведении открытого конкурса, открытого аукциона.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двух рабочих дней со дня принятия указанного решения уполномоченным органом вскр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ваются (в случае если на конверте не указаны почтовый адрес (для юридического лица) или св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дения о месте жительства (для физического лица) участника размещения заказа) конверты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явками на участие в конкурсе, аукционе,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заказчик возвращ</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ет участникам размещения заказа денежные средства, внесенные в качестве обеспечения заявок на участие в конкурсе, аукционе в течение пяти рабочих дней со дня принятия решения об отказе от проведения открытого конкурса, открытого аукциона.Заказчик,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рублей, за пять дней до даты окончания срока подачи заявок на участие в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оне.В случае если заказчик принял решение об отказе от проведения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размещении заказов, разрабатывает извещение об отказе от проведения открытого аукциона в электронной форме.Извещение об отказе от проведения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размещается уполномоченным органом в течение одного дня со дня принятия решения об отказе на официальном сайте.В случае если предусмотрено направление документов и сведений заказчиком, уполномоченным органом участнику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или участником размещения заказа заказчику, в уполномоченный орган, такой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ментооборот осуществляется через электронную площадку.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4.3.16. В срок, указанный в извещении о проведении открытого конкурса (открытогоаукц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участники размещения заказа подают заявку на участие в конкурсе (аукционе)по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аукционе).Заявка на участие в конкурсе (аукционе) подается в письменной форме, должна содержатьобязательные требования, установленные федеральным законодательством и конкурснойдокументацией (документацией об аукционе).Для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форме.Участие в открытом аукционе в электронной форме возможно при наличии на счете участника размещения заказа, открытом для проведения операций по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в электронной форме.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4.3.17.Уполномоченный орган осуществляет регистрацию поступивших заявок научастие в открытом конкурсе, открытом аукционе участников размещениязаказов,обеспечивает их целос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ность и сохранность, конфиденциальность информации и потребованию участника размещения заказа выдает расписку о получении заявки на участиев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4.3.18.Уполномоченный орган регистрирует уведомления участников размещениязаказов путем проведения закрытых конкурсов, закрытых аукционов об их согласиипринять участие в таких торгах.</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научастие в конкурсе, аукционе в отношении каждого лота конкурса, аукциона.Участник размещения заказа вправе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одновременно.Поступление заявки является поручением о блокировании опер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ций по счету такого участника размещения заказа, открытому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заказаконверта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заявок (при проведении процедуры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4.3.21.Размещение муниципального заказа в форме открытого конкурса, открытогоаукци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на, открытого аукциона в электронной форме осуществляется в соответствии сЗаконом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4.3.22.В случаях если конкурс, аукцион признан несостоявшимся и контракт незаключен с единственным участником конкурса, аукциона или участником размещениязаказа,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конкурса,аукциона, либо направляет документы о проведении конкурса, аукциона и признании егонесостоявшимся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ществление контроля в сфере размещениязаказов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единственногопоставщика (исполнителя, подрядчика).В случае если по окончании срока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электронной форме подана только одна заявка, оператор электронной площадки в срок не позднее дня,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дующего за днем окончания срока подачи заявок, направляет обе части заявки в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lastRenderedPageBreak/>
        <w:t>шения о соответствии заявки требованиям, предусмотренным документацией об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направляет оператору электронной площадки проект контракта, прилагаемый к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открытом аукционе, без подписи заказчика.При этом контракт заключается на услов</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подавший заявку, не вправе отказаться от заключения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либопринимает решение 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ключении контракта с участником конкурса, аукциона, заявке научастие которого присвоен вт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всуд с иском о понуждении такого участника заключить контракт, а также о возмещенииубытков, причиненных уклонением от заключения контракта, или принимает решение опризнании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оповторном проведении торгов либо на основании анализа результатов тортов (в случаепризн</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торгов несостоявшимися по одному или нескольким лотам) об измененииспособа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условийисполнения контрактов по 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заказам с учетом положений Закона о размещениизаказов.Участник открытого аукциона в электронной форме, с которым заключается контракт, признается уклонившимся от заключения контракта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рый предложил такую же как и указанный участник открытого аукциона, цену контракта или </w:t>
      </w:r>
      <w:r w:rsidRPr="00B710FC">
        <w:rPr>
          <w:rFonts w:ascii="Times New Roman" w:eastAsia="Times New Roman" w:hAnsi="Times New Roman" w:cs="Times New Roman"/>
          <w:color w:val="1E1E1E"/>
          <w:sz w:val="24"/>
          <w:szCs w:val="24"/>
          <w:lang w:eastAsia="ru-RU"/>
        </w:rPr>
        <w:lastRenderedPageBreak/>
        <w:t>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письмом.При этом под квартальной потребностью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дует понимать потребность заказчика в товарах, работах, услугах в период с первого по после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нее число квартала включительно.</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указаниемпричины возврата в пис</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направленияуполномоченному органу.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4.4.3.Задание на размещение заказа путем запроса котировок и все приложения кнему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ставляются в уполномоченный орган в письменном и электронном виде.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4.4.4.Приложения к заданию должны быть также завизированы руководителемзаказчика.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закупки)представляется в уполномоченный орган в письменном и электронном виде.</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-готовит извещение о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4.4.7.Ответственность за сведения, представленные в задании на размещение заказапутем запроса котировок, а также за соблюдение лимита бюджетных ассигнований несетзаказчик.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4.4.8.Все котировочные заявки, поданные участниками размещения заказа, должныбыть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регистрированы уполномоченным органом. При регистрации заявки на нейуказывается номер, присвоенный заявке, дата и время поступления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4.4.9.В случаях и в порядке,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ством,уполномоченный орган обязан продлить срок подачи котировочных заявок.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запросакотировок осуществляется в порядке, предусмотренном Законом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4.4.11.В течение одного рабочего дня после подписания протокола рассмотрения иоценки котировочных заявок уполномоченный орган передает заказчику один экземплярпротокола под 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4.4.12.Заказчик в течение двух рабочих дней после получения протокола обязаннаправить победителю запроса котировок протокол рассмотрения и оценки котировочныхзаявок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дняразмещения на официальном сайте протокола рассмотрения и оценки котировочныхзаявок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одноименныхуслуг на сумму, не прев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шающую пятьсот тысяч рублей в течение квартала.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документов,подтверждающих такие факты.</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4.4.16.В случае уклонения победителя запроса котировок от заключения контрактазаказчик обращается в суд с иском о понуждении победителя заключить контракт, атакже о возмещении убытков, причиненных уклонением от заключения контракта, либопринимает решение о 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чении контракта с участником запроса котировок, заявке научастие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4.4.17.В случае уклонения участника запроса котировок, заявке на участие которогоприсв</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ен второй номер, от заключения контракта заказчик обращается в суд сиском о понуждении 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кого участника заключить контракт, а также о возмещенииубытков, причиненных уклонением от заключения контракта, или принимает решение опризнании котировок несостоявшим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ся.Заказчик направляет такое решение контролирующему органу в течение 5 рабочих дней.</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заказчикпринимает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 повторном проведении запросов котировок либо на основаниианализа результатов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 об изменении способа размещения заказа,существенных условий исполнения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 по данным заказам с учетом положенийЗакона о размещении заказов.</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ипоставщиками (исполнителями, подрядчиками) на основании заключенных по итогамразмещения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вконкурсе и в конкурсной документации, в извещении о проведении открытогоаукциона и документации об аукционе, в извещении о проведении открытогоаукциона в электронной форме и документации об аукционе в электронной форме, в извещении о проведении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Контрактможет быть заключен на срок более одного года в случаях, предусмотренных Бюджетнымкодексом и действующим 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5.6.В течение трех дней со дня заключения контракта сведения о заключенномконтракте представляются заказчиками в уполномоченный орган на ведение реестра длявнесения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5.7.Ведение реестра контрактов осуществляет федеральный орган исполнительнойвласти.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5.8.Обязательными условиями контракта являются: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товаров,выполняемых работ, оказываемых услуг на соответствие их количества, комплектности,объема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трехсотойдействующей на день уплаты неустойки (штрафа, пеней) ставки рефинансированияЦентрального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поставщиком(исполнителем, подрядчиком) обязательства.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иконтракт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илиненадлежащим образом исполняющим свои обязательства по контрактам.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всоответствии с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lastRenderedPageBreak/>
        <w:t>5.12. Заказчики самостоятельно размещают у единственного поставщика(исполнителя, по</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рядчика) заказы на поставки товаров, выполнение работ, оказание услугдля нужд заказчиков на сумму, не превышающую установленного Центральным банкомРоссийской Федерации предел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размера расчетов наличными деньгами в РоссийскойФедерации между юридическими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Федерации.Заказчик обязан назначить приказом (распоряжением) лицо, ответственное за ведениереестра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5.14. Финансирование контрактов осуществляется в пределах средств,предусмотренных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насоответствующий финансовый год и на плановый период, и за счет внебюджетныхисточников финансирования.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поценам, определенным контрактом.</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исполнением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нормативныхправовых актов Российской Федерации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электроннойформе,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требованийк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низации и проведению конкурсов, аукционов, аукционов в электронной форме,запросов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проверокнарушений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о размещении заказов принимает меры, предусмотренныезаконодательством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ствие)муниципальных заказчиков, уполномоченною органа на размещение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зов,специализированных организаций, конкурсной (аукционной) или котировочной комиссий;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нуждзаказчиков в соответствии с действующим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6.2.3.В рамках осуществления контроля за размещением муниципальных заказовконтрол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рующий орган вправе присутствовать на заседаниях комиссий по размещениюмуниципальных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6.2.4.Порядок проведения плановых проверок при размещении заказов на поставкитоваров,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устанавливаетсяфедеральным органом исполнительной власти, осуществляющим нормативное правовоерегулирование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lastRenderedPageBreak/>
        <w:t>щения заказов.В отношении одного заказчика, уполномоченного органа на размещение заказов, специализированной организации, конкурсной (аукционной) или котировочной комиссий 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вые проверки проводятся не более чем один раз в шесть месяцев.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иликотировочной комиссии, поступления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о нарушении законодательстваРоссийской Федерации и (или) иных нормативных 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вовых актов Российской Федерациио размещении заказов, а также в целях контроля за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предложений илипредписаний, направленных или вынесенных в соответствии с законод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тельством оразмещении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6.2.6.Контролирующий орган на осуществление контроля запрашивает иполучает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вопросам,относящимся к формированию и размещению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6.2.7.Контролирующий орган при осуществлении своих полномочий при выявлениинар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всоответствии с законодательством, действующим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муниципальногозаказа; направляет предложение уполномоченному органу о замене члена конкурсной(аукционной) котировочной комиссии, допустившей нарушение законодательств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контролирующего органа об устранении нарушений действующего законодательства обязательны для исполнения.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устранениюнарушений исполнения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услуг),поставляемых по контракту, и их эффективному использованию:</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ихоплаты в соответствии с условиями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оценкиколич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ства, качества поставленного товара, выполненных работ, оказанных услуг и ихсоответствия условиям контракта, проверки своевременности поставки товара,выполнения работ, оказания услуг по контрактам, проверки соблюдения сроков исвоевременности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контрактов,принятия всех мер по предотвращению потерь товаров (работ, услуг), поставляемых ноконтракту, и их эффективному использованию осуществляется заказчиками.</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использованиембюджетных средств и внебюджетных источников финансирования при размещении иисполнении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F1" w:rsidRDefault="008E60F1" w:rsidP="00243248">
      <w:pPr>
        <w:spacing w:after="0" w:line="240" w:lineRule="auto"/>
      </w:pPr>
      <w:r>
        <w:separator/>
      </w:r>
    </w:p>
  </w:endnote>
  <w:endnote w:type="continuationSeparator" w:id="0">
    <w:p w:rsidR="008E60F1" w:rsidRDefault="008E60F1"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F1" w:rsidRDefault="008E60F1" w:rsidP="00243248">
      <w:pPr>
        <w:spacing w:after="0" w:line="240" w:lineRule="auto"/>
      </w:pPr>
      <w:r>
        <w:separator/>
      </w:r>
    </w:p>
  </w:footnote>
  <w:footnote w:type="continuationSeparator" w:id="0">
    <w:p w:rsidR="008E60F1" w:rsidRDefault="008E60F1"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BAA"/>
    <w:rsid w:val="00000EA0"/>
    <w:rsid w:val="00004989"/>
    <w:rsid w:val="00020E37"/>
    <w:rsid w:val="00035006"/>
    <w:rsid w:val="00036073"/>
    <w:rsid w:val="00037CD4"/>
    <w:rsid w:val="00043E9B"/>
    <w:rsid w:val="00045412"/>
    <w:rsid w:val="00073E40"/>
    <w:rsid w:val="00094C3B"/>
    <w:rsid w:val="00101CE4"/>
    <w:rsid w:val="00106796"/>
    <w:rsid w:val="001169EC"/>
    <w:rsid w:val="00183CFF"/>
    <w:rsid w:val="00191B98"/>
    <w:rsid w:val="0019418C"/>
    <w:rsid w:val="00197815"/>
    <w:rsid w:val="001B6E15"/>
    <w:rsid w:val="001D0575"/>
    <w:rsid w:val="001E5FC4"/>
    <w:rsid w:val="00205CF5"/>
    <w:rsid w:val="00224D94"/>
    <w:rsid w:val="00243248"/>
    <w:rsid w:val="00247EE1"/>
    <w:rsid w:val="002640DF"/>
    <w:rsid w:val="002677C5"/>
    <w:rsid w:val="002823E5"/>
    <w:rsid w:val="002B101B"/>
    <w:rsid w:val="002D12B2"/>
    <w:rsid w:val="002D39B5"/>
    <w:rsid w:val="002D3A90"/>
    <w:rsid w:val="00305540"/>
    <w:rsid w:val="00310A93"/>
    <w:rsid w:val="00323F84"/>
    <w:rsid w:val="003330DD"/>
    <w:rsid w:val="00344DDB"/>
    <w:rsid w:val="003D687D"/>
    <w:rsid w:val="003F4E7E"/>
    <w:rsid w:val="00401AD6"/>
    <w:rsid w:val="00425EA5"/>
    <w:rsid w:val="004479E8"/>
    <w:rsid w:val="004779D6"/>
    <w:rsid w:val="00485B4B"/>
    <w:rsid w:val="00494668"/>
    <w:rsid w:val="004B4593"/>
    <w:rsid w:val="004C7490"/>
    <w:rsid w:val="00512578"/>
    <w:rsid w:val="005163B0"/>
    <w:rsid w:val="0054532E"/>
    <w:rsid w:val="005538B8"/>
    <w:rsid w:val="00555C22"/>
    <w:rsid w:val="00567754"/>
    <w:rsid w:val="0057238E"/>
    <w:rsid w:val="0058619B"/>
    <w:rsid w:val="00590DB7"/>
    <w:rsid w:val="005B510D"/>
    <w:rsid w:val="005B7781"/>
    <w:rsid w:val="005E03EA"/>
    <w:rsid w:val="005E3D3F"/>
    <w:rsid w:val="006200F0"/>
    <w:rsid w:val="006213AF"/>
    <w:rsid w:val="0063462E"/>
    <w:rsid w:val="0064121A"/>
    <w:rsid w:val="00643EC4"/>
    <w:rsid w:val="00647E34"/>
    <w:rsid w:val="006537A3"/>
    <w:rsid w:val="00665B37"/>
    <w:rsid w:val="00696405"/>
    <w:rsid w:val="006A356D"/>
    <w:rsid w:val="006B316E"/>
    <w:rsid w:val="006B7450"/>
    <w:rsid w:val="006E2EBC"/>
    <w:rsid w:val="00725990"/>
    <w:rsid w:val="00746721"/>
    <w:rsid w:val="007479D6"/>
    <w:rsid w:val="00752AE6"/>
    <w:rsid w:val="00756B53"/>
    <w:rsid w:val="007A371F"/>
    <w:rsid w:val="007E46C8"/>
    <w:rsid w:val="007E6282"/>
    <w:rsid w:val="00821D66"/>
    <w:rsid w:val="0084239F"/>
    <w:rsid w:val="00860F04"/>
    <w:rsid w:val="00873243"/>
    <w:rsid w:val="0087558B"/>
    <w:rsid w:val="00876A86"/>
    <w:rsid w:val="008776B4"/>
    <w:rsid w:val="00886348"/>
    <w:rsid w:val="008E0767"/>
    <w:rsid w:val="008E2F09"/>
    <w:rsid w:val="008E4872"/>
    <w:rsid w:val="008E60F1"/>
    <w:rsid w:val="008E63F4"/>
    <w:rsid w:val="00902B94"/>
    <w:rsid w:val="00922D0B"/>
    <w:rsid w:val="00930925"/>
    <w:rsid w:val="00967447"/>
    <w:rsid w:val="00972492"/>
    <w:rsid w:val="00980631"/>
    <w:rsid w:val="0098592E"/>
    <w:rsid w:val="00991D37"/>
    <w:rsid w:val="009B52A4"/>
    <w:rsid w:val="009C2801"/>
    <w:rsid w:val="009C474E"/>
    <w:rsid w:val="009C7517"/>
    <w:rsid w:val="009D3BE2"/>
    <w:rsid w:val="009D74B0"/>
    <w:rsid w:val="009F4633"/>
    <w:rsid w:val="009F58FA"/>
    <w:rsid w:val="00A35948"/>
    <w:rsid w:val="00A86766"/>
    <w:rsid w:val="00A90111"/>
    <w:rsid w:val="00AE2CE0"/>
    <w:rsid w:val="00AF39BD"/>
    <w:rsid w:val="00B26A97"/>
    <w:rsid w:val="00B27232"/>
    <w:rsid w:val="00B45A96"/>
    <w:rsid w:val="00B60501"/>
    <w:rsid w:val="00B710FC"/>
    <w:rsid w:val="00B76171"/>
    <w:rsid w:val="00B764D0"/>
    <w:rsid w:val="00BB30F4"/>
    <w:rsid w:val="00BF308E"/>
    <w:rsid w:val="00C00E18"/>
    <w:rsid w:val="00C16C70"/>
    <w:rsid w:val="00C42A72"/>
    <w:rsid w:val="00C44906"/>
    <w:rsid w:val="00C61EB9"/>
    <w:rsid w:val="00C64602"/>
    <w:rsid w:val="00C72ED1"/>
    <w:rsid w:val="00C806A5"/>
    <w:rsid w:val="00CB2C49"/>
    <w:rsid w:val="00CF20EA"/>
    <w:rsid w:val="00CF2593"/>
    <w:rsid w:val="00D04C88"/>
    <w:rsid w:val="00D27CA2"/>
    <w:rsid w:val="00D41471"/>
    <w:rsid w:val="00D41FC5"/>
    <w:rsid w:val="00D45B0D"/>
    <w:rsid w:val="00D67CB2"/>
    <w:rsid w:val="00D87CBE"/>
    <w:rsid w:val="00DA5464"/>
    <w:rsid w:val="00DB0CD8"/>
    <w:rsid w:val="00DD51C7"/>
    <w:rsid w:val="00DE5AF3"/>
    <w:rsid w:val="00E27B9A"/>
    <w:rsid w:val="00E32058"/>
    <w:rsid w:val="00E46B6F"/>
    <w:rsid w:val="00E52DD1"/>
    <w:rsid w:val="00E72FDB"/>
    <w:rsid w:val="00E80185"/>
    <w:rsid w:val="00E852DC"/>
    <w:rsid w:val="00EA2A44"/>
    <w:rsid w:val="00EA3185"/>
    <w:rsid w:val="00EC5824"/>
    <w:rsid w:val="00ED1248"/>
    <w:rsid w:val="00EE26BC"/>
    <w:rsid w:val="00EF5C03"/>
    <w:rsid w:val="00F207C4"/>
    <w:rsid w:val="00F44CF1"/>
    <w:rsid w:val="00F74E1D"/>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10557</Words>
  <Characters>60179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Лилия</cp:lastModifiedBy>
  <cp:revision>2</cp:revision>
  <cp:lastPrinted>2013-11-26T11:55:00Z</cp:lastPrinted>
  <dcterms:created xsi:type="dcterms:W3CDTF">2013-12-26T13:11:00Z</dcterms:created>
  <dcterms:modified xsi:type="dcterms:W3CDTF">2013-12-26T13:11:00Z</dcterms:modified>
</cp:coreProperties>
</file>