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537AA" w:rsidRPr="00406E57" w:rsidTr="00E830B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537AA" w:rsidRPr="00406E57" w:rsidTr="00E830BD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537AA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7AA" w:rsidRPr="00406E57" w:rsidRDefault="006537AA" w:rsidP="006537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6537AA" w:rsidRPr="00406E57" w:rsidRDefault="006537AA" w:rsidP="006537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2019 года                  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1-48</w:t>
            </w:r>
          </w:p>
        </w:tc>
      </w:tr>
    </w:tbl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AA" w:rsidRDefault="006537AA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7AA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законодательной инициативе Совета </w:t>
      </w:r>
      <w:r w:rsidR="00CE2AC1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Буинского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</w:p>
    <w:p w:rsidR="006537AA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proofErr w:type="gramEnd"/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внесению в Государственный Совет Республики </w:t>
      </w:r>
    </w:p>
    <w:p w:rsidR="006537AA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 проекта закона Республики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r w:rsidR="002A353F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Об изменении </w:t>
      </w:r>
    </w:p>
    <w:p w:rsidR="006537AA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границ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территорий муниципальных</w:t>
      </w:r>
      <w:r w:rsid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образований «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город Буинск</w:t>
      </w: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»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, «</w:t>
      </w:r>
      <w:proofErr w:type="spellStart"/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Нижненаратбашское</w:t>
      </w:r>
      <w:proofErr w:type="spellEnd"/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сельское</w:t>
      </w:r>
      <w:r w:rsid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поселение», «</w:t>
      </w:r>
      <w:proofErr w:type="spellStart"/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Малобуинковское</w:t>
      </w:r>
      <w:proofErr w:type="spellEnd"/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</w:p>
    <w:p w:rsidR="006537AA" w:rsidRDefault="00CE2AC1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сельское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поселение»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и «</w:t>
      </w:r>
      <w:proofErr w:type="spell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Рунгинское</w:t>
      </w:r>
      <w:proofErr w:type="spellEnd"/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сельское поселение» </w:t>
      </w: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Буинского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муниципального района и  внесении изменений в Закон Республики </w:t>
      </w:r>
    </w:p>
    <w:p w:rsidR="006537AA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Татарстан «Об установлении границ территорий и статусе </w:t>
      </w:r>
    </w:p>
    <w:p w:rsidR="006537AA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муниципального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образования «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Буинский</w:t>
      </w: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муниципальный район» </w:t>
      </w:r>
    </w:p>
    <w:p w:rsidR="002A353F" w:rsidRPr="006537AA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и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муниципальных</w:t>
      </w:r>
      <w:r w:rsid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образований в его составе»</w:t>
      </w:r>
    </w:p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66" w:rsidRPr="007B74EB" w:rsidRDefault="001B402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общих принципах организации местного самоуправления в Российской Федерации», а так же с учетом согласия населения поселений, выраженных представительными органами муниципальных образований по вопросу изменения границ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Буинск,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Нижненаратбашского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Малобуинсковского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Рунгинского</w:t>
      </w:r>
      <w:proofErr w:type="spellEnd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Татарстан,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Совет </w:t>
      </w:r>
      <w:r w:rsidR="00CE2AC1">
        <w:rPr>
          <w:rFonts w:ascii="Times New Roman" w:eastAsia="Calibri" w:hAnsi="Times New Roman" w:cs="Times New Roman"/>
          <w:sz w:val="28"/>
          <w:szCs w:val="28"/>
        </w:rPr>
        <w:t>Буинского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6537AA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666266" w:rsidRPr="007B74EB" w:rsidRDefault="0066626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66" w:rsidRPr="00CE2AC1" w:rsidRDefault="00666266" w:rsidP="006537AA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AC1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666266" w:rsidRPr="007B74EB" w:rsidRDefault="00666266" w:rsidP="006537A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66" w:rsidRPr="002A353F" w:rsidRDefault="00666266" w:rsidP="006537A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53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B4026" w:rsidRPr="002A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законодательной инициативы в Государственный Совет Республики Татарстан проект Закона Республики Татарстан </w:t>
      </w:r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изменении границ территорий муниципальных образований «город Буинск», «</w:t>
      </w:r>
      <w:proofErr w:type="spellStart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Нижненаратбашское</w:t>
      </w:r>
      <w:proofErr w:type="spellEnd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«</w:t>
      </w:r>
      <w:proofErr w:type="spellStart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Малобуинковское</w:t>
      </w:r>
      <w:proofErr w:type="spellEnd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«</w:t>
      </w:r>
      <w:proofErr w:type="spellStart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Рунгинское</w:t>
      </w:r>
      <w:proofErr w:type="spellEnd"/>
      <w:r w:rsidR="00CE2AC1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Буинского муниципального района и  внесении изменений в Закон Республики Татарстан «Об установлении границ территорий и статусе муниципального образования «Буинский муниципальный район»</w:t>
      </w:r>
      <w:r w:rsidR="002A353F" w:rsidRP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 в его</w:t>
      </w:r>
      <w:r w:rsidR="002A353F" w:rsidRPr="002A35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составе»</w:t>
      </w:r>
      <w:r w:rsidRPr="002A353F">
        <w:rPr>
          <w:rFonts w:ascii="Times New Roman" w:eastAsia="Calibri" w:hAnsi="Times New Roman" w:cs="Arial"/>
          <w:color w:val="C00000"/>
          <w:sz w:val="28"/>
          <w:szCs w:val="28"/>
          <w:lang w:eastAsia="ru-RU"/>
        </w:rPr>
        <w:t xml:space="preserve"> </w:t>
      </w:r>
      <w:r w:rsidRPr="002A353F">
        <w:rPr>
          <w:rFonts w:ascii="Times New Roman" w:hAnsi="Times New Roman" w:cs="Times New Roman"/>
          <w:sz w:val="28"/>
          <w:szCs w:val="28"/>
        </w:rPr>
        <w:t>и материалы к нему.</w:t>
      </w:r>
    </w:p>
    <w:p w:rsidR="00666266" w:rsidRDefault="001B4026" w:rsidP="006537AA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представителем 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рассмотрении в Государственном Совете Республики Татарстан указанного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проекта Закона Республики Татарстан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исполнительного комитета Буинского муниципального района </w:t>
      </w:r>
      <w:proofErr w:type="spellStart"/>
      <w:r w:rsidR="00E97F6D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Р.Р.Камартдинова</w:t>
      </w:r>
      <w:proofErr w:type="spellEnd"/>
      <w:r w:rsidR="00666266" w:rsidRPr="005A51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E8F" w:rsidRPr="00CE2AC1" w:rsidRDefault="00CB1F87" w:rsidP="006537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</w:t>
      </w:r>
      <w:r w:rsidR="00B06E8F" w:rsidRPr="00D72275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B06E8F" w:rsidRPr="00D7227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http://pravo.tatarstan.ru</w:t>
        </w:r>
      </w:hyperlink>
      <w:r w:rsidR="00B06E8F" w:rsidRPr="00D72275">
        <w:rPr>
          <w:rFonts w:ascii="Times New Roman" w:eastAsia="Calibri" w:hAnsi="Times New Roman" w:cs="Times New Roman"/>
          <w:sz w:val="28"/>
          <w:szCs w:val="28"/>
        </w:rPr>
        <w:t>)</w:t>
      </w:r>
      <w:r w:rsidR="00893CBE" w:rsidRPr="00D72275">
        <w:rPr>
          <w:rFonts w:ascii="Times New Roman" w:eastAsia="Calibri" w:hAnsi="Times New Roman" w:cs="Times New Roman"/>
          <w:sz w:val="28"/>
          <w:szCs w:val="28"/>
        </w:rPr>
        <w:t>,</w:t>
      </w:r>
      <w:r w:rsidR="00B06E8F" w:rsidRPr="00D72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275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6537AA">
        <w:rPr>
          <w:rFonts w:ascii="Times New Roman" w:eastAsia="Calibri" w:hAnsi="Times New Roman" w:cs="Times New Roman"/>
          <w:sz w:val="28"/>
          <w:szCs w:val="28"/>
        </w:rPr>
        <w:t xml:space="preserve">Буинского </w:t>
      </w:r>
      <w:r w:rsidRPr="00D7227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в информационно-телекоммуникационной сети Интернет </w:t>
      </w:r>
      <w:r w:rsidR="00B06E8F" w:rsidRPr="003704A5">
        <w:rPr>
          <w:rFonts w:ascii="Times New Roman" w:eastAsia="Calibri" w:hAnsi="Times New Roman" w:cs="Times New Roman"/>
          <w:sz w:val="28"/>
          <w:szCs w:val="28"/>
        </w:rPr>
        <w:t>(</w:t>
      </w:r>
      <w:hyperlink r:id="rId9" w:history="1">
        <w:r w:rsidR="00CE2AC1" w:rsidRPr="003704A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http://</w:t>
        </w:r>
        <w:proofErr w:type="spellStart"/>
        <w:r w:rsidR="00CE2AC1" w:rsidRPr="003704A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buinsk</w:t>
        </w:r>
        <w:proofErr w:type="spellEnd"/>
        <w:r w:rsidR="00CE2AC1" w:rsidRPr="003704A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.tatarstan.ru</w:t>
        </w:r>
      </w:hyperlink>
      <w:r w:rsidR="00B06E8F" w:rsidRPr="00D72275">
        <w:rPr>
          <w:rFonts w:ascii="Times New Roman" w:eastAsia="Calibri" w:hAnsi="Times New Roman" w:cs="Times New Roman"/>
          <w:sz w:val="28"/>
          <w:szCs w:val="28"/>
        </w:rPr>
        <w:t>)</w:t>
      </w:r>
      <w:r w:rsidR="003704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E8F" w:rsidRPr="00CE2AC1" w:rsidRDefault="001B4026" w:rsidP="006537A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EB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правопорядк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местного самоуправления (председатель </w:t>
      </w:r>
      <w:proofErr w:type="spellStart"/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А.М.Сибгатуллин</w:t>
      </w:r>
      <w:proofErr w:type="spellEnd"/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E8F" w:rsidRDefault="00B06E8F" w:rsidP="006662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6E8F" w:rsidRDefault="00B06E8F" w:rsidP="006662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7AA" w:rsidRDefault="006537AA" w:rsidP="006537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Первый заместитель </w:t>
      </w:r>
      <w:r w:rsidR="00666266"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Глава </w:t>
      </w:r>
    </w:p>
    <w:p w:rsidR="00666266" w:rsidRDefault="00CE2AC1" w:rsidP="006537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Буинского</w:t>
      </w:r>
      <w:r w:rsidR="006537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66266"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муниципального района</w:t>
      </w:r>
      <w:r w:rsidR="006537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</w:p>
    <w:p w:rsidR="006537AA" w:rsidRPr="00CE2AC1" w:rsidRDefault="006537AA" w:rsidP="006537AA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Заместитель председателя </w:t>
      </w:r>
      <w:r w:rsidRPr="00CE2AC1">
        <w:rPr>
          <w:rFonts w:ascii="Times New Roman" w:eastAsia="Calibri" w:hAnsi="Times New Roman" w:cs="Times New Roman"/>
          <w:sz w:val="28"/>
          <w:szCs w:val="28"/>
        </w:rPr>
        <w:t>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C36F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И.Ф. Еремеев </w:t>
      </w:r>
    </w:p>
    <w:p w:rsidR="00666266" w:rsidRDefault="00666266" w:rsidP="006537AA">
      <w:pPr>
        <w:widowControl w:val="0"/>
        <w:snapToGrid w:val="0"/>
        <w:spacing w:after="0" w:line="240" w:lineRule="auto"/>
        <w:jc w:val="both"/>
      </w:pPr>
      <w:r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="00B06E8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  <w:t xml:space="preserve">      </w:t>
      </w:r>
    </w:p>
    <w:sectPr w:rsidR="00666266" w:rsidSect="006537AA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CA" w:rsidRDefault="008549CA" w:rsidP="00B06E8F">
      <w:pPr>
        <w:spacing w:after="0" w:line="240" w:lineRule="auto"/>
      </w:pPr>
      <w:r>
        <w:separator/>
      </w:r>
    </w:p>
  </w:endnote>
  <w:endnote w:type="continuationSeparator" w:id="0">
    <w:p w:rsidR="008549CA" w:rsidRDefault="008549CA" w:rsidP="00B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CA" w:rsidRDefault="008549CA" w:rsidP="00B06E8F">
      <w:pPr>
        <w:spacing w:after="0" w:line="240" w:lineRule="auto"/>
      </w:pPr>
      <w:r>
        <w:separator/>
      </w:r>
    </w:p>
  </w:footnote>
  <w:footnote w:type="continuationSeparator" w:id="0">
    <w:p w:rsidR="008549CA" w:rsidRDefault="008549CA" w:rsidP="00B0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8F" w:rsidRDefault="00B06E8F" w:rsidP="00B06E8F">
    <w:pPr>
      <w:pStyle w:val="a6"/>
      <w:tabs>
        <w:tab w:val="clear" w:pos="4677"/>
        <w:tab w:val="clear" w:pos="9355"/>
        <w:tab w:val="left" w:pos="931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4019"/>
    <w:multiLevelType w:val="hybridMultilevel"/>
    <w:tmpl w:val="28D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0061C"/>
    <w:multiLevelType w:val="hybridMultilevel"/>
    <w:tmpl w:val="807CB16E"/>
    <w:lvl w:ilvl="0" w:tplc="3544E4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66"/>
    <w:rsid w:val="001255DB"/>
    <w:rsid w:val="0019363D"/>
    <w:rsid w:val="001B4026"/>
    <w:rsid w:val="001C36FF"/>
    <w:rsid w:val="00262D7F"/>
    <w:rsid w:val="002A353F"/>
    <w:rsid w:val="00316F34"/>
    <w:rsid w:val="003704A5"/>
    <w:rsid w:val="003769B4"/>
    <w:rsid w:val="00381C29"/>
    <w:rsid w:val="003D38CB"/>
    <w:rsid w:val="004C6EA8"/>
    <w:rsid w:val="005D6F8B"/>
    <w:rsid w:val="006537AA"/>
    <w:rsid w:val="00666266"/>
    <w:rsid w:val="006A2BF6"/>
    <w:rsid w:val="00746930"/>
    <w:rsid w:val="00812D3D"/>
    <w:rsid w:val="00843EAC"/>
    <w:rsid w:val="00853D88"/>
    <w:rsid w:val="008549CA"/>
    <w:rsid w:val="00893CBE"/>
    <w:rsid w:val="008D2A1E"/>
    <w:rsid w:val="009E4471"/>
    <w:rsid w:val="009F4AF0"/>
    <w:rsid w:val="00B06E8F"/>
    <w:rsid w:val="00B76A5B"/>
    <w:rsid w:val="00C85246"/>
    <w:rsid w:val="00C90BB2"/>
    <w:rsid w:val="00CB1F87"/>
    <w:rsid w:val="00CE2AC1"/>
    <w:rsid w:val="00D13E6A"/>
    <w:rsid w:val="00D72275"/>
    <w:rsid w:val="00DB4413"/>
    <w:rsid w:val="00DC2EF6"/>
    <w:rsid w:val="00E97F6D"/>
    <w:rsid w:val="00EB71AD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B2EFA-98BD-43E8-B694-CB9EEB97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E8F"/>
  </w:style>
  <w:style w:type="paragraph" w:styleId="a8">
    <w:name w:val="footer"/>
    <w:basedOn w:val="a"/>
    <w:link w:val="a9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E8F"/>
  </w:style>
  <w:style w:type="character" w:styleId="aa">
    <w:name w:val="Hyperlink"/>
    <w:basedOn w:val="a0"/>
    <w:uiPriority w:val="99"/>
    <w:unhideWhenUsed/>
    <w:rsid w:val="00B06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Tik_gorod</cp:lastModifiedBy>
  <cp:revision>8</cp:revision>
  <cp:lastPrinted>2017-06-17T06:08:00Z</cp:lastPrinted>
  <dcterms:created xsi:type="dcterms:W3CDTF">2019-12-06T12:07:00Z</dcterms:created>
  <dcterms:modified xsi:type="dcterms:W3CDTF">2019-12-10T11:20:00Z</dcterms:modified>
</cp:coreProperties>
</file>