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620"/>
        <w:gridCol w:w="4140"/>
      </w:tblGrid>
      <w:tr w:rsidR="008D4CCA" w:rsidTr="008D4CCA">
        <w:trPr>
          <w:trHeight w:val="1282"/>
        </w:trPr>
        <w:tc>
          <w:tcPr>
            <w:tcW w:w="4210" w:type="dxa"/>
            <w:hideMark/>
          </w:tcPr>
          <w:p w:rsidR="008D4CCA" w:rsidRDefault="008D4CCA">
            <w:pPr>
              <w:pStyle w:val="1"/>
              <w:rPr>
                <w:rFonts w:eastAsiaTheme="minorEastAsia"/>
                <w:color w:val="auto"/>
              </w:rPr>
            </w:pPr>
            <w:bookmarkStart w:id="0" w:name="_GoBack"/>
            <w:bookmarkEnd w:id="0"/>
            <w:r>
              <w:rPr>
                <w:rFonts w:eastAsiaTheme="minorEastAsia"/>
                <w:color w:val="auto"/>
              </w:rPr>
              <w:t>ТАТАРСТАН РЕСПУБЛИКАСЫ</w:t>
            </w:r>
          </w:p>
          <w:p w:rsidR="008D4CCA" w:rsidRDefault="008D4C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8D4CCA" w:rsidRDefault="008D4C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8D4CCA" w:rsidRDefault="00913E42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Боерган</w:t>
            </w:r>
          </w:p>
          <w:p w:rsidR="008D4CCA" w:rsidRDefault="008D4CCA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авыл җирлеге</w:t>
            </w:r>
          </w:p>
          <w:p w:rsidR="008D4CCA" w:rsidRDefault="008D4CCA">
            <w:pPr>
              <w:jc w:val="center"/>
              <w:rPr>
                <w:sz w:val="22"/>
              </w:rPr>
            </w:pPr>
            <w:r>
              <w:rPr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  <w:hideMark/>
          </w:tcPr>
          <w:p w:rsidR="008D4CCA" w:rsidRDefault="008D4CCA">
            <w:r>
              <w:rPr>
                <w:noProof/>
              </w:rPr>
              <w:drawing>
                <wp:inline distT="0" distB="0" distL="0" distR="0">
                  <wp:extent cx="882650" cy="1092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8D4CCA" w:rsidRDefault="008D4CCA">
            <w:pPr>
              <w:pStyle w:val="1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РЕСПУБЛИКА ТАТАРСТАН</w:t>
            </w:r>
          </w:p>
          <w:p w:rsidR="008D4CCA" w:rsidRDefault="008D4CCA">
            <w:pPr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8D4CCA" w:rsidRDefault="008D4CCA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8D4CCA" w:rsidRDefault="008D4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Исполнительный комитет </w:t>
            </w:r>
          </w:p>
          <w:p w:rsidR="008D4CCA" w:rsidRDefault="00913E4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Бюрганского</w:t>
            </w:r>
            <w:proofErr w:type="spellEnd"/>
          </w:p>
          <w:p w:rsidR="008D4CCA" w:rsidRDefault="008D4C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сельского поселения</w:t>
            </w:r>
          </w:p>
        </w:tc>
      </w:tr>
    </w:tbl>
    <w:p w:rsidR="008D4CCA" w:rsidRDefault="008D4CCA" w:rsidP="008D4CCA">
      <w:pPr>
        <w:pBdr>
          <w:bottom w:val="single" w:sz="12" w:space="1" w:color="auto"/>
        </w:pBdr>
        <w:rPr>
          <w:sz w:val="28"/>
          <w:szCs w:val="28"/>
        </w:rPr>
      </w:pPr>
    </w:p>
    <w:p w:rsidR="008D4CCA" w:rsidRDefault="008D4CCA" w:rsidP="008D4CCA">
      <w:pPr>
        <w:rPr>
          <w:sz w:val="28"/>
          <w:szCs w:val="28"/>
        </w:rPr>
      </w:pPr>
    </w:p>
    <w:p w:rsidR="008D4CCA" w:rsidRDefault="008D4CCA" w:rsidP="008D4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8D4CCA" w:rsidRDefault="008D4CCA" w:rsidP="008D4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D4CCA" w:rsidRDefault="008D4CCA" w:rsidP="008D4CCA">
      <w:pPr>
        <w:rPr>
          <w:sz w:val="28"/>
          <w:szCs w:val="28"/>
        </w:rPr>
      </w:pPr>
    </w:p>
    <w:p w:rsidR="008D4CCA" w:rsidRDefault="00CD3A72" w:rsidP="008D4CCA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8D4CCA">
        <w:rPr>
          <w:sz w:val="28"/>
          <w:szCs w:val="28"/>
        </w:rPr>
        <w:t xml:space="preserve"> февраля 2014 г.</w:t>
      </w:r>
      <w:r w:rsidR="008D4CCA">
        <w:rPr>
          <w:sz w:val="28"/>
          <w:szCs w:val="28"/>
        </w:rPr>
        <w:tab/>
      </w:r>
      <w:r w:rsidR="008D4CCA">
        <w:rPr>
          <w:sz w:val="28"/>
          <w:szCs w:val="28"/>
        </w:rPr>
        <w:tab/>
      </w:r>
      <w:r w:rsidR="008D4CCA">
        <w:rPr>
          <w:sz w:val="28"/>
          <w:szCs w:val="28"/>
        </w:rPr>
        <w:tab/>
      </w:r>
      <w:r w:rsidR="008D4CCA">
        <w:rPr>
          <w:sz w:val="28"/>
          <w:szCs w:val="28"/>
        </w:rPr>
        <w:tab/>
      </w:r>
      <w:r w:rsidR="008D4CCA">
        <w:rPr>
          <w:sz w:val="28"/>
          <w:szCs w:val="28"/>
        </w:rPr>
        <w:tab/>
      </w:r>
      <w:r w:rsidR="00913E42">
        <w:rPr>
          <w:sz w:val="28"/>
          <w:szCs w:val="28"/>
        </w:rPr>
        <w:tab/>
      </w:r>
      <w:r w:rsidR="00913E42">
        <w:rPr>
          <w:sz w:val="28"/>
          <w:szCs w:val="28"/>
        </w:rPr>
        <w:tab/>
        <w:t xml:space="preserve">                № </w:t>
      </w:r>
      <w:r>
        <w:rPr>
          <w:sz w:val="28"/>
          <w:szCs w:val="28"/>
        </w:rPr>
        <w:t>8/1</w:t>
      </w:r>
    </w:p>
    <w:p w:rsidR="008D4CCA" w:rsidRDefault="008D4CCA" w:rsidP="008D4CCA">
      <w:pPr>
        <w:rPr>
          <w:sz w:val="28"/>
          <w:szCs w:val="28"/>
        </w:rPr>
      </w:pPr>
    </w:p>
    <w:p w:rsidR="008D4CCA" w:rsidRDefault="008D4CCA" w:rsidP="008D4CCA">
      <w:pPr>
        <w:ind w:left="5812"/>
        <w:rPr>
          <w:b/>
          <w:sz w:val="26"/>
          <w:szCs w:val="26"/>
        </w:rPr>
      </w:pPr>
    </w:p>
    <w:p w:rsidR="008D4CCA" w:rsidRPr="00913E42" w:rsidRDefault="008D4CCA" w:rsidP="00913E42">
      <w:pPr>
        <w:jc w:val="both"/>
        <w:rPr>
          <w:b/>
          <w:sz w:val="24"/>
          <w:szCs w:val="24"/>
        </w:rPr>
      </w:pPr>
      <w:r w:rsidRPr="00913E42">
        <w:rPr>
          <w:b/>
          <w:sz w:val="24"/>
          <w:szCs w:val="24"/>
        </w:rPr>
        <w:t xml:space="preserve">«О признании </w:t>
      </w:r>
      <w:proofErr w:type="gramStart"/>
      <w:r w:rsidRPr="00913E42">
        <w:rPr>
          <w:b/>
          <w:sz w:val="24"/>
          <w:szCs w:val="24"/>
        </w:rPr>
        <w:t>утратившим</w:t>
      </w:r>
      <w:proofErr w:type="gramEnd"/>
      <w:r w:rsidRPr="00913E42">
        <w:rPr>
          <w:b/>
          <w:sz w:val="24"/>
          <w:szCs w:val="24"/>
        </w:rPr>
        <w:t xml:space="preserve"> силу Порядка </w:t>
      </w:r>
    </w:p>
    <w:p w:rsidR="008D4CCA" w:rsidRPr="00913E42" w:rsidRDefault="008D4CCA" w:rsidP="00913E42">
      <w:pPr>
        <w:jc w:val="both"/>
        <w:rPr>
          <w:b/>
          <w:sz w:val="24"/>
          <w:szCs w:val="24"/>
        </w:rPr>
      </w:pPr>
      <w:r w:rsidRPr="00913E42">
        <w:rPr>
          <w:b/>
          <w:sz w:val="24"/>
          <w:szCs w:val="24"/>
        </w:rPr>
        <w:t xml:space="preserve">Формирования, обеспечения, размещения, </w:t>
      </w:r>
    </w:p>
    <w:p w:rsidR="008D4CCA" w:rsidRPr="00913E42" w:rsidRDefault="008D4CCA" w:rsidP="00913E42">
      <w:pPr>
        <w:jc w:val="both"/>
        <w:rPr>
          <w:b/>
          <w:sz w:val="24"/>
          <w:szCs w:val="24"/>
        </w:rPr>
      </w:pPr>
      <w:r w:rsidRPr="00913E42">
        <w:rPr>
          <w:b/>
          <w:sz w:val="24"/>
          <w:szCs w:val="24"/>
        </w:rPr>
        <w:t xml:space="preserve">исполнения и </w:t>
      </w:r>
      <w:proofErr w:type="gramStart"/>
      <w:r w:rsidRPr="00913E42">
        <w:rPr>
          <w:b/>
          <w:sz w:val="24"/>
          <w:szCs w:val="24"/>
        </w:rPr>
        <w:t>контроля за</w:t>
      </w:r>
      <w:proofErr w:type="gramEnd"/>
      <w:r w:rsidRPr="00913E42">
        <w:rPr>
          <w:b/>
          <w:sz w:val="24"/>
          <w:szCs w:val="24"/>
        </w:rPr>
        <w:t xml:space="preserve"> исполнением </w:t>
      </w:r>
    </w:p>
    <w:p w:rsidR="008D4CCA" w:rsidRPr="00913E42" w:rsidRDefault="008D4CCA" w:rsidP="00913E42">
      <w:pPr>
        <w:jc w:val="both"/>
        <w:rPr>
          <w:b/>
          <w:sz w:val="24"/>
          <w:szCs w:val="24"/>
        </w:rPr>
      </w:pPr>
      <w:r w:rsidRPr="00913E42">
        <w:rPr>
          <w:b/>
          <w:sz w:val="24"/>
          <w:szCs w:val="24"/>
        </w:rPr>
        <w:t xml:space="preserve">муниципального заказа на поставки товаров, </w:t>
      </w:r>
    </w:p>
    <w:p w:rsidR="008D4CCA" w:rsidRPr="00913E42" w:rsidRDefault="008D4CCA" w:rsidP="00913E42">
      <w:pPr>
        <w:jc w:val="both"/>
        <w:rPr>
          <w:b/>
          <w:sz w:val="24"/>
          <w:szCs w:val="24"/>
        </w:rPr>
      </w:pPr>
      <w:r w:rsidRPr="00913E42">
        <w:rPr>
          <w:b/>
          <w:sz w:val="24"/>
          <w:szCs w:val="24"/>
        </w:rPr>
        <w:t xml:space="preserve">выполнение работ, оказание услуг для нужд </w:t>
      </w:r>
    </w:p>
    <w:p w:rsidR="008D4CCA" w:rsidRPr="00913E42" w:rsidRDefault="008D4CCA" w:rsidP="00913E42">
      <w:pPr>
        <w:jc w:val="both"/>
        <w:rPr>
          <w:b/>
          <w:sz w:val="24"/>
          <w:szCs w:val="24"/>
        </w:rPr>
      </w:pPr>
      <w:r w:rsidRPr="00913E42">
        <w:rPr>
          <w:b/>
          <w:sz w:val="24"/>
          <w:szCs w:val="24"/>
        </w:rPr>
        <w:t xml:space="preserve">заказчиков </w:t>
      </w:r>
      <w:proofErr w:type="spellStart"/>
      <w:r w:rsidR="00913E42">
        <w:rPr>
          <w:b/>
          <w:sz w:val="24"/>
          <w:szCs w:val="24"/>
        </w:rPr>
        <w:t>Бюрганского</w:t>
      </w:r>
      <w:proofErr w:type="spellEnd"/>
      <w:r w:rsidRPr="00913E42">
        <w:rPr>
          <w:b/>
          <w:sz w:val="24"/>
          <w:szCs w:val="24"/>
        </w:rPr>
        <w:t xml:space="preserve"> сельского поселения </w:t>
      </w:r>
    </w:p>
    <w:p w:rsidR="008D4CCA" w:rsidRPr="00913E42" w:rsidRDefault="008D4CCA" w:rsidP="00913E42">
      <w:pPr>
        <w:jc w:val="both"/>
        <w:rPr>
          <w:b/>
          <w:sz w:val="24"/>
          <w:szCs w:val="24"/>
        </w:rPr>
      </w:pPr>
      <w:r w:rsidRPr="00913E42">
        <w:rPr>
          <w:b/>
          <w:sz w:val="24"/>
          <w:szCs w:val="24"/>
        </w:rPr>
        <w:t xml:space="preserve">Буинского муниципального района </w:t>
      </w:r>
    </w:p>
    <w:p w:rsidR="008D4CCA" w:rsidRPr="00913E42" w:rsidRDefault="008D4CCA" w:rsidP="00913E42">
      <w:pPr>
        <w:jc w:val="both"/>
        <w:rPr>
          <w:b/>
          <w:sz w:val="24"/>
          <w:szCs w:val="24"/>
        </w:rPr>
      </w:pPr>
      <w:r w:rsidRPr="00913E42">
        <w:rPr>
          <w:b/>
          <w:sz w:val="24"/>
          <w:szCs w:val="24"/>
        </w:rPr>
        <w:t>Республики Татарстан»</w:t>
      </w:r>
    </w:p>
    <w:p w:rsidR="008D4CCA" w:rsidRPr="00913E42" w:rsidRDefault="008D4CCA" w:rsidP="008D4CCA">
      <w:pPr>
        <w:ind w:left="567" w:firstLine="851"/>
        <w:jc w:val="both"/>
        <w:rPr>
          <w:b/>
          <w:sz w:val="24"/>
          <w:szCs w:val="24"/>
        </w:rPr>
      </w:pPr>
    </w:p>
    <w:p w:rsidR="008D4CCA" w:rsidRDefault="008D4CCA" w:rsidP="008D4C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Буинской</w:t>
      </w:r>
      <w:proofErr w:type="spellEnd"/>
      <w:r>
        <w:rPr>
          <w:sz w:val="28"/>
          <w:szCs w:val="28"/>
        </w:rPr>
        <w:t xml:space="preserve"> городской прокуратуры от 03.02.2014 года №02-08-01 на Порядок формирования, обеспечения, размещения, исполнения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муниципального заказа на поставки товаров, выполнение работ, оказание услуг для нуж</w:t>
      </w:r>
      <w:r w:rsidR="00913E42">
        <w:rPr>
          <w:sz w:val="28"/>
          <w:szCs w:val="28"/>
        </w:rPr>
        <w:t xml:space="preserve">д заказчиков </w:t>
      </w:r>
      <w:proofErr w:type="spellStart"/>
      <w:r w:rsidR="00913E42">
        <w:rPr>
          <w:sz w:val="28"/>
          <w:szCs w:val="28"/>
        </w:rPr>
        <w:t>Бюрганского</w:t>
      </w:r>
      <w:proofErr w:type="spellEnd"/>
      <w:r>
        <w:rPr>
          <w:sz w:val="28"/>
          <w:szCs w:val="28"/>
        </w:rPr>
        <w:t xml:space="preserve"> сельского поселения Буинского муниципального района Республики </w:t>
      </w:r>
      <w:proofErr w:type="gramStart"/>
      <w:r>
        <w:rPr>
          <w:sz w:val="28"/>
          <w:szCs w:val="28"/>
        </w:rPr>
        <w:t>Татарстан, утвержденный по</w:t>
      </w:r>
      <w:r w:rsidR="00913E42">
        <w:rPr>
          <w:sz w:val="28"/>
          <w:szCs w:val="28"/>
        </w:rPr>
        <w:t xml:space="preserve">становлением </w:t>
      </w:r>
      <w:proofErr w:type="spellStart"/>
      <w:r w:rsidR="00913E42">
        <w:rPr>
          <w:sz w:val="28"/>
          <w:szCs w:val="28"/>
        </w:rPr>
        <w:t>Бюрганского</w:t>
      </w:r>
      <w:proofErr w:type="spellEnd"/>
      <w:r>
        <w:rPr>
          <w:sz w:val="28"/>
          <w:szCs w:val="28"/>
        </w:rPr>
        <w:t xml:space="preserve">  исполнител</w:t>
      </w:r>
      <w:r w:rsidR="00913E42">
        <w:rPr>
          <w:sz w:val="28"/>
          <w:szCs w:val="28"/>
        </w:rPr>
        <w:t>ьного комитета от 11</w:t>
      </w:r>
      <w:r>
        <w:rPr>
          <w:sz w:val="28"/>
          <w:szCs w:val="28"/>
        </w:rPr>
        <w:t xml:space="preserve"> ноября 2013 года № 1</w:t>
      </w:r>
      <w:r w:rsidR="00913E42">
        <w:rPr>
          <w:sz w:val="28"/>
          <w:szCs w:val="28"/>
        </w:rPr>
        <w:t>3</w:t>
      </w:r>
      <w:r>
        <w:rPr>
          <w:sz w:val="28"/>
          <w:szCs w:val="28"/>
        </w:rPr>
        <w:t xml:space="preserve"> исполнител</w:t>
      </w:r>
      <w:r w:rsidR="00913E42">
        <w:rPr>
          <w:sz w:val="28"/>
          <w:szCs w:val="28"/>
        </w:rPr>
        <w:t xml:space="preserve">ьный комитет </w:t>
      </w:r>
      <w:proofErr w:type="spellStart"/>
      <w:r w:rsidR="00913E42">
        <w:rPr>
          <w:sz w:val="28"/>
          <w:szCs w:val="28"/>
        </w:rPr>
        <w:t>Бюрганского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</w:t>
      </w:r>
      <w:proofErr w:type="gramEnd"/>
      <w:r>
        <w:rPr>
          <w:sz w:val="28"/>
          <w:szCs w:val="28"/>
        </w:rPr>
        <w:t>:</w:t>
      </w:r>
    </w:p>
    <w:p w:rsidR="008D4CCA" w:rsidRDefault="008D4CCA" w:rsidP="008D4CCA">
      <w:pPr>
        <w:ind w:firstLine="851"/>
        <w:jc w:val="both"/>
        <w:rPr>
          <w:bCs/>
          <w:color w:val="1E1E1E"/>
          <w:sz w:val="28"/>
          <w:szCs w:val="28"/>
        </w:rPr>
      </w:pPr>
      <w:r>
        <w:rPr>
          <w:sz w:val="28"/>
          <w:szCs w:val="28"/>
        </w:rPr>
        <w:t>1. П</w:t>
      </w:r>
      <w:r w:rsidR="00913E42">
        <w:rPr>
          <w:sz w:val="28"/>
          <w:szCs w:val="28"/>
        </w:rPr>
        <w:t xml:space="preserve">остановление </w:t>
      </w:r>
      <w:proofErr w:type="spellStart"/>
      <w:r w:rsidR="00913E42">
        <w:rPr>
          <w:sz w:val="28"/>
          <w:szCs w:val="28"/>
        </w:rPr>
        <w:t>Бюрганского</w:t>
      </w:r>
      <w:proofErr w:type="spellEnd"/>
      <w:r>
        <w:rPr>
          <w:sz w:val="28"/>
          <w:szCs w:val="28"/>
        </w:rPr>
        <w:t xml:space="preserve"> сельског</w:t>
      </w:r>
      <w:r w:rsidR="00913E42">
        <w:rPr>
          <w:sz w:val="28"/>
          <w:szCs w:val="28"/>
        </w:rPr>
        <w:t>о исполнительного комитета от 11 ноября 2013 года № 13</w:t>
      </w:r>
      <w:r>
        <w:rPr>
          <w:sz w:val="28"/>
          <w:szCs w:val="28"/>
        </w:rPr>
        <w:t xml:space="preserve"> «</w:t>
      </w:r>
      <w:r>
        <w:rPr>
          <w:bCs/>
          <w:color w:val="1E1E1E"/>
          <w:sz w:val="28"/>
          <w:szCs w:val="28"/>
        </w:rPr>
        <w:t xml:space="preserve">О Порядке формирования, размещения и </w:t>
      </w:r>
      <w:proofErr w:type="gramStart"/>
      <w:r>
        <w:rPr>
          <w:bCs/>
          <w:color w:val="1E1E1E"/>
          <w:sz w:val="28"/>
          <w:szCs w:val="28"/>
        </w:rPr>
        <w:t>контроля за</w:t>
      </w:r>
      <w:proofErr w:type="gramEnd"/>
      <w:r>
        <w:rPr>
          <w:bCs/>
          <w:color w:val="1E1E1E"/>
          <w:sz w:val="28"/>
          <w:szCs w:val="28"/>
        </w:rPr>
        <w:t xml:space="preserve"> исполнением муниципального заказа на территории </w:t>
      </w:r>
      <w:proofErr w:type="spellStart"/>
      <w:r w:rsidR="00913E42">
        <w:rPr>
          <w:bCs/>
          <w:color w:val="1E1E1E"/>
          <w:sz w:val="28"/>
          <w:szCs w:val="28"/>
        </w:rPr>
        <w:t>Бюрганского</w:t>
      </w:r>
      <w:proofErr w:type="spellEnd"/>
      <w:r w:rsidR="00913E42">
        <w:rPr>
          <w:bCs/>
          <w:color w:val="1E1E1E"/>
          <w:sz w:val="28"/>
          <w:szCs w:val="28"/>
        </w:rPr>
        <w:t xml:space="preserve"> </w:t>
      </w:r>
      <w:r>
        <w:rPr>
          <w:bCs/>
          <w:color w:val="1E1E1E"/>
          <w:sz w:val="28"/>
          <w:szCs w:val="28"/>
        </w:rPr>
        <w:t>сельского поселения Буинского муниципального района Республики Татарстан» признать утратившим силу.</w:t>
      </w:r>
    </w:p>
    <w:p w:rsidR="008D4CCA" w:rsidRDefault="008D4CCA" w:rsidP="008D4C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Постановлением путем размещения на специально оборудованных информационных стендах.</w:t>
      </w:r>
    </w:p>
    <w:p w:rsidR="008D4CCA" w:rsidRDefault="008D4CCA" w:rsidP="008D4C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D4CCA" w:rsidRDefault="008D4CCA" w:rsidP="008D4CCA">
      <w:pPr>
        <w:ind w:left="567" w:firstLine="851"/>
        <w:jc w:val="both"/>
        <w:rPr>
          <w:sz w:val="28"/>
          <w:szCs w:val="28"/>
        </w:rPr>
      </w:pPr>
    </w:p>
    <w:p w:rsidR="008D4CCA" w:rsidRDefault="008D4CCA" w:rsidP="008D4CCA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8D4CCA" w:rsidRDefault="008D4CCA" w:rsidP="008D4CCA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8D4CCA" w:rsidRDefault="00CD3A72" w:rsidP="008D4CCA">
      <w:pPr>
        <w:ind w:firstLine="7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Бюрганского</w:t>
      </w:r>
      <w:proofErr w:type="spellEnd"/>
      <w:r w:rsidR="008D4CCA">
        <w:rPr>
          <w:sz w:val="28"/>
          <w:szCs w:val="28"/>
        </w:rPr>
        <w:t xml:space="preserve"> </w:t>
      </w:r>
    </w:p>
    <w:p w:rsidR="008D4CCA" w:rsidRDefault="008D4CCA" w:rsidP="008D4CCA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  <w:t xml:space="preserve">                       </w:t>
      </w:r>
      <w:r w:rsidR="00CD3A72">
        <w:rPr>
          <w:sz w:val="28"/>
          <w:szCs w:val="28"/>
        </w:rPr>
        <w:t xml:space="preserve">                   З.Ф.Сайфутдинова</w:t>
      </w:r>
    </w:p>
    <w:p w:rsidR="00C93C6A" w:rsidRDefault="00C93C6A"/>
    <w:p w:rsidR="00BD5EDF" w:rsidRDefault="00BD5EDF"/>
    <w:p w:rsidR="00BD5EDF" w:rsidRDefault="00BD5EDF"/>
    <w:p w:rsidR="00BD5EDF" w:rsidRDefault="00BD5EDF">
      <w:r>
        <w:rPr>
          <w:rFonts w:ascii="Calibri" w:hAnsi="Calibri" w:cs="Calibri"/>
          <w:sz w:val="22"/>
          <w:szCs w:val="22"/>
        </w:rPr>
        <w:t>Добрый день! Коллеги до Четверга 20.03.2014г. необходимо прислать ответ по проведению референдума. Ответить на вопрос какую величину платежа планируете установить</w:t>
      </w:r>
      <w:proofErr w:type="gramStart"/>
      <w:r>
        <w:rPr>
          <w:rFonts w:ascii="Calibri" w:hAnsi="Calibri" w:cs="Calibri"/>
          <w:sz w:val="22"/>
          <w:szCs w:val="22"/>
        </w:rPr>
        <w:t>?(</w:t>
      </w:r>
      <w:proofErr w:type="gramEnd"/>
      <w:r>
        <w:rPr>
          <w:rFonts w:ascii="Calibri" w:hAnsi="Calibri" w:cs="Calibri"/>
          <w:sz w:val="22"/>
          <w:szCs w:val="22"/>
        </w:rPr>
        <w:t>Сколько рублей?) Провели встречи с сельчанами или нет? Если да то укажите дату, если нет то почему нет</w:t>
      </w:r>
      <w:proofErr w:type="gramStart"/>
      <w:r>
        <w:rPr>
          <w:rFonts w:ascii="Calibri" w:hAnsi="Calibri" w:cs="Calibri"/>
          <w:sz w:val="22"/>
          <w:szCs w:val="22"/>
        </w:rPr>
        <w:t xml:space="preserve"> ?</w:t>
      </w:r>
      <w:proofErr w:type="gramEnd"/>
      <w:r>
        <w:rPr>
          <w:rFonts w:ascii="Calibri" w:hAnsi="Calibri" w:cs="Calibri"/>
          <w:sz w:val="22"/>
          <w:szCs w:val="22"/>
        </w:rPr>
        <w:t xml:space="preserve"> Ведь было сказано провести собрание с активом и разъяснить населению</w:t>
      </w:r>
      <w:proofErr w:type="gramStart"/>
      <w:r>
        <w:rPr>
          <w:rFonts w:ascii="Calibri" w:hAnsi="Calibri" w:cs="Calibri"/>
          <w:sz w:val="22"/>
          <w:szCs w:val="22"/>
        </w:rPr>
        <w:t xml:space="preserve"> .</w:t>
      </w:r>
      <w:proofErr w:type="gramEnd"/>
      <w:r>
        <w:rPr>
          <w:rFonts w:ascii="Calibri" w:hAnsi="Calibri" w:cs="Calibri"/>
          <w:sz w:val="22"/>
          <w:szCs w:val="22"/>
        </w:rPr>
        <w:t>Сколько будет плательщиков и какую сумму планируете собрать? Примерная дата проведения референдума 18 мая 2014г</w:t>
      </w:r>
      <w:proofErr w:type="gramStart"/>
      <w:r>
        <w:rPr>
          <w:rFonts w:ascii="Calibri" w:hAnsi="Calibri" w:cs="Calibri"/>
          <w:sz w:val="22"/>
          <w:szCs w:val="22"/>
        </w:rPr>
        <w:t>.И</w:t>
      </w:r>
      <w:proofErr w:type="gramEnd"/>
      <w:r>
        <w:rPr>
          <w:rFonts w:ascii="Calibri" w:hAnsi="Calibri" w:cs="Calibri"/>
          <w:sz w:val="22"/>
          <w:szCs w:val="22"/>
        </w:rPr>
        <w:t xml:space="preserve">нформацию для обобщения высылайте Резеде </w:t>
      </w:r>
      <w:proofErr w:type="spellStart"/>
      <w:r>
        <w:rPr>
          <w:rFonts w:ascii="Calibri" w:hAnsi="Calibri" w:cs="Calibri"/>
          <w:sz w:val="22"/>
          <w:szCs w:val="22"/>
        </w:rPr>
        <w:t>Саетгараевне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BD5EDF" w:rsidRDefault="00BD5EDF"/>
    <w:p w:rsidR="00BD5EDF" w:rsidRDefault="00BD5EDF"/>
    <w:p w:rsidR="00BD5EDF" w:rsidRDefault="00BD5EDF"/>
    <w:p w:rsidR="00BD5EDF" w:rsidRDefault="00BD5EDF"/>
    <w:p w:rsidR="00BD5EDF" w:rsidRDefault="00BD5EDF"/>
    <w:p w:rsidR="00BD5EDF" w:rsidRDefault="00BD5EDF"/>
    <w:p w:rsidR="00BD5EDF" w:rsidRDefault="00BD5EDF"/>
    <w:sectPr w:rsidR="00BD5EDF" w:rsidSect="00C9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CA"/>
    <w:rsid w:val="00102457"/>
    <w:rsid w:val="008D4CCA"/>
    <w:rsid w:val="00913E42"/>
    <w:rsid w:val="00AF2F0E"/>
    <w:rsid w:val="00BA7AD4"/>
    <w:rsid w:val="00BC79A0"/>
    <w:rsid w:val="00BD5EDF"/>
    <w:rsid w:val="00C93C6A"/>
    <w:rsid w:val="00C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4CCA"/>
    <w:pPr>
      <w:keepNext/>
      <w:jc w:val="center"/>
      <w:outlineLvl w:val="0"/>
    </w:pPr>
    <w:rPr>
      <w:b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CA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4C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C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4CCA"/>
    <w:pPr>
      <w:keepNext/>
      <w:jc w:val="center"/>
      <w:outlineLvl w:val="0"/>
    </w:pPr>
    <w:rPr>
      <w:b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CA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4C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C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2014-03-18T05:14:00Z</cp:lastPrinted>
  <dcterms:created xsi:type="dcterms:W3CDTF">2014-03-31T10:38:00Z</dcterms:created>
  <dcterms:modified xsi:type="dcterms:W3CDTF">2014-03-31T10:38:00Z</dcterms:modified>
</cp:coreProperties>
</file>