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20"/>
        <w:gridCol w:w="4334"/>
      </w:tblGrid>
      <w:tr w:rsidR="009E505A" w:rsidRPr="009E505A" w:rsidTr="007E60D6">
        <w:trPr>
          <w:trHeight w:val="1282"/>
        </w:trPr>
        <w:tc>
          <w:tcPr>
            <w:tcW w:w="4537" w:type="dxa"/>
          </w:tcPr>
          <w:p w:rsidR="009E505A" w:rsidRPr="009E505A" w:rsidRDefault="009E505A" w:rsidP="009E505A">
            <w:pPr>
              <w:pStyle w:val="1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</w:t>
            </w:r>
            <w:r w:rsidRPr="009E505A">
              <w:rPr>
                <w:sz w:val="24"/>
                <w:szCs w:val="24"/>
              </w:rPr>
              <w:t>ТАТАРСТАН РЕСПУБЛИКАСЫ</w:t>
            </w:r>
          </w:p>
          <w:p w:rsidR="009E505A" w:rsidRPr="009E505A" w:rsidRDefault="009E505A" w:rsidP="009E5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БУА </w:t>
            </w:r>
          </w:p>
          <w:p w:rsidR="009E505A" w:rsidRPr="009E505A" w:rsidRDefault="009E505A" w:rsidP="009E5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 РАЙОНЫ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Кыят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җирлеге 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9E505A" w:rsidRPr="009E505A" w:rsidRDefault="009E505A" w:rsidP="009E50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4" w:type="dxa"/>
          </w:tcPr>
          <w:p w:rsidR="009E505A" w:rsidRPr="009E505A" w:rsidRDefault="009E505A" w:rsidP="009E505A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E505A">
              <w:rPr>
                <w:sz w:val="24"/>
                <w:szCs w:val="24"/>
              </w:rPr>
              <w:t>РЕСПУБЛИКА ТАТАРСТАН</w:t>
            </w:r>
          </w:p>
          <w:p w:rsidR="009E505A" w:rsidRPr="009E505A" w:rsidRDefault="009E505A" w:rsidP="009E5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9E505A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 xml:space="preserve">БУИНСКИЙ </w:t>
            </w:r>
          </w:p>
          <w:p w:rsidR="009E505A" w:rsidRPr="009E505A" w:rsidRDefault="009E505A" w:rsidP="009E50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i/>
                <w:sz w:val="24"/>
                <w:szCs w:val="24"/>
                <w:lang w:val="tt-RU"/>
              </w:rPr>
              <w:t>МУНИЦИПАЛ</w:t>
            </w:r>
            <w:r w:rsidRPr="009E50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ЬНЫЙ РАЙОН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</w:rPr>
              <w:t>Киятского</w:t>
            </w:r>
          </w:p>
          <w:p w:rsidR="009E505A" w:rsidRPr="009E505A" w:rsidRDefault="009E505A" w:rsidP="009E5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</w:p>
        </w:tc>
      </w:tr>
    </w:tbl>
    <w:p w:rsidR="009E505A" w:rsidRPr="009E505A" w:rsidRDefault="00290E85" w:rsidP="009E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71754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5.65pt" to="4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" strokeweight="2.25pt"/>
            </w:pict>
          </mc:Fallback>
        </mc:AlternateContent>
      </w:r>
    </w:p>
    <w:p w:rsidR="009E505A" w:rsidRPr="009E505A" w:rsidRDefault="009E505A" w:rsidP="009E50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05A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9E505A" w:rsidRPr="009E505A" w:rsidRDefault="009E505A" w:rsidP="009E50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05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E505A" w:rsidRPr="009E505A" w:rsidRDefault="009E505A" w:rsidP="009E50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05A" w:rsidRPr="009E505A" w:rsidRDefault="009E505A" w:rsidP="009E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505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E505A">
        <w:rPr>
          <w:rFonts w:ascii="Times New Roman" w:hAnsi="Times New Roman" w:cs="Times New Roman"/>
          <w:sz w:val="24"/>
          <w:szCs w:val="24"/>
        </w:rPr>
        <w:t xml:space="preserve">  30 мая 2014 г.                                                                      </w:t>
      </w:r>
      <w:r w:rsidRPr="009E505A">
        <w:rPr>
          <w:rFonts w:ascii="Times New Roman" w:hAnsi="Times New Roman" w:cs="Times New Roman"/>
          <w:sz w:val="24"/>
          <w:szCs w:val="24"/>
        </w:rPr>
        <w:tab/>
      </w:r>
      <w:r w:rsidRPr="009E505A">
        <w:rPr>
          <w:rFonts w:ascii="Times New Roman" w:hAnsi="Times New Roman" w:cs="Times New Roman"/>
          <w:sz w:val="24"/>
          <w:szCs w:val="24"/>
        </w:rPr>
        <w:tab/>
      </w:r>
      <w:r w:rsidRPr="009E505A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9E505A">
        <w:rPr>
          <w:rFonts w:ascii="Times New Roman" w:hAnsi="Times New Roman" w:cs="Times New Roman"/>
          <w:sz w:val="24"/>
          <w:szCs w:val="24"/>
        </w:rPr>
        <w:t>№ 14</w:t>
      </w:r>
    </w:p>
    <w:p w:rsidR="009E505A" w:rsidRPr="009E505A" w:rsidRDefault="009E505A" w:rsidP="009E505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505A" w:rsidRPr="009E505A" w:rsidRDefault="009E505A" w:rsidP="009E505A">
      <w:pPr>
        <w:pStyle w:val="a3"/>
        <w:ind w:right="-2"/>
        <w:rPr>
          <w:rFonts w:eastAsia="Times New Roman"/>
          <w:b/>
        </w:rPr>
      </w:pPr>
      <w:r>
        <w:rPr>
          <w:rFonts w:eastAsiaTheme="minorEastAsia"/>
          <w:color w:val="auto"/>
          <w:kern w:val="0"/>
          <w:lang w:eastAsia="ru-RU"/>
        </w:rPr>
        <w:t xml:space="preserve">           </w:t>
      </w:r>
      <w:r w:rsidRPr="009E505A">
        <w:rPr>
          <w:b/>
        </w:rPr>
        <w:t xml:space="preserve">Об утверждении плана </w:t>
      </w:r>
      <w:r w:rsidRPr="009E505A">
        <w:rPr>
          <w:rFonts w:eastAsia="Times New Roman"/>
          <w:b/>
        </w:rPr>
        <w:t>мероприятий</w:t>
      </w:r>
    </w:p>
    <w:p w:rsidR="009E505A" w:rsidRPr="009E505A" w:rsidRDefault="009E505A" w:rsidP="009E505A">
      <w:pPr>
        <w:pStyle w:val="a3"/>
        <w:ind w:right="-2" w:firstLine="709"/>
        <w:rPr>
          <w:b/>
        </w:rPr>
      </w:pPr>
      <w:r w:rsidRPr="009E505A">
        <w:rPr>
          <w:rFonts w:eastAsia="Times New Roman"/>
          <w:b/>
        </w:rPr>
        <w:t>в целях реализации решения местного референдума</w:t>
      </w:r>
    </w:p>
    <w:p w:rsidR="009E505A" w:rsidRPr="009E505A" w:rsidRDefault="009E505A" w:rsidP="009E505A">
      <w:pPr>
        <w:pStyle w:val="a3"/>
        <w:ind w:right="-2" w:firstLine="709"/>
        <w:rPr>
          <w:b/>
        </w:rPr>
      </w:pPr>
      <w:r w:rsidRPr="009E505A">
        <w:rPr>
          <w:b/>
        </w:rPr>
        <w:t xml:space="preserve">по вопросу введения и использования средств </w:t>
      </w:r>
    </w:p>
    <w:p w:rsidR="009E505A" w:rsidRPr="009E505A" w:rsidRDefault="009E505A" w:rsidP="009E505A">
      <w:pPr>
        <w:pStyle w:val="a3"/>
        <w:ind w:right="-2" w:firstLine="709"/>
        <w:rPr>
          <w:b/>
        </w:rPr>
      </w:pPr>
      <w:r w:rsidRPr="009E505A">
        <w:rPr>
          <w:b/>
        </w:rPr>
        <w:t>самообложения граждан, состоявшегося 25 мая 2014 года</w:t>
      </w:r>
    </w:p>
    <w:p w:rsidR="009E505A" w:rsidRPr="009E505A" w:rsidRDefault="009E505A" w:rsidP="009E505A">
      <w:pPr>
        <w:pStyle w:val="a3"/>
        <w:tabs>
          <w:tab w:val="left" w:pos="3900"/>
        </w:tabs>
        <w:jc w:val="both"/>
        <w:rPr>
          <w:b/>
        </w:rPr>
      </w:pPr>
    </w:p>
    <w:p w:rsidR="009E505A" w:rsidRPr="009E505A" w:rsidRDefault="009E505A" w:rsidP="009E505A">
      <w:pPr>
        <w:pStyle w:val="a3"/>
        <w:tabs>
          <w:tab w:val="left" w:pos="3900"/>
        </w:tabs>
        <w:jc w:val="both"/>
        <w:rPr>
          <w:b/>
        </w:rPr>
      </w:pPr>
    </w:p>
    <w:p w:rsidR="009E505A" w:rsidRPr="009E505A" w:rsidRDefault="009E505A" w:rsidP="009E50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05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со статьей 11  Устава  Киятского сельского поселения Буинского муниципального района РТ, на основании решения  территориальной избирательной комиссии Буинского района от 26 мая 2014 года №7-18 «Об определении результатов местного референдума по вопросу введения и использования средств самообложения граждан на территории Киятского сельского поселения Буинского муниципального района Республики Татарстан» </w:t>
      </w:r>
      <w:r w:rsidRPr="009E505A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9E505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E505A" w:rsidRPr="009E505A" w:rsidRDefault="009E505A" w:rsidP="009E50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505A" w:rsidRPr="009E505A" w:rsidRDefault="009E505A" w:rsidP="009E50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"/>
      <w:bookmarkEnd w:id="1"/>
      <w:r w:rsidRPr="009E505A">
        <w:rPr>
          <w:rFonts w:ascii="Times New Roman" w:hAnsi="Times New Roman" w:cs="Times New Roman"/>
          <w:sz w:val="24"/>
          <w:szCs w:val="24"/>
        </w:rPr>
        <w:t>Утвердить План мероприятий в целях реализации решения местного референдума по вопросу введения и использования средств самообложения граждан на территории  Киятского сельского поселения, состоявшегося 25 мая 2014 года.</w:t>
      </w:r>
    </w:p>
    <w:p w:rsidR="009E505A" w:rsidRPr="009E505A" w:rsidRDefault="009E505A" w:rsidP="009E50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05A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на специально оборудованном информационном стенде в здании  Киятского сельского дома культуры по адресу: РТ, Буинский район, с.Кият, ул. Молодежная 9 и разместить на официальном сайте Буинского муниципального района в телекоммуникационной сети Интернет. </w:t>
      </w:r>
    </w:p>
    <w:p w:rsidR="009E505A" w:rsidRPr="009E505A" w:rsidRDefault="009E505A" w:rsidP="009E50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05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9E505A" w:rsidRPr="009E505A" w:rsidRDefault="009E505A" w:rsidP="009E505A">
      <w:pPr>
        <w:pStyle w:val="a3"/>
        <w:jc w:val="both"/>
      </w:pPr>
    </w:p>
    <w:p w:rsidR="009E505A" w:rsidRPr="009E505A" w:rsidRDefault="009E505A" w:rsidP="009E505A">
      <w:pPr>
        <w:pStyle w:val="a3"/>
        <w:jc w:val="both"/>
      </w:pPr>
    </w:p>
    <w:p w:rsidR="009E505A" w:rsidRPr="009E505A" w:rsidRDefault="009E505A" w:rsidP="009E505A">
      <w:pPr>
        <w:pStyle w:val="a3"/>
        <w:jc w:val="both"/>
      </w:pPr>
    </w:p>
    <w:p w:rsidR="009E505A" w:rsidRPr="009E505A" w:rsidRDefault="009E505A" w:rsidP="009E505A">
      <w:pPr>
        <w:pStyle w:val="a3"/>
        <w:ind w:firstLine="708"/>
        <w:jc w:val="both"/>
      </w:pPr>
      <w:r w:rsidRPr="009E505A">
        <w:t xml:space="preserve">Руководитель </w:t>
      </w:r>
    </w:p>
    <w:p w:rsidR="009E505A" w:rsidRPr="009E505A" w:rsidRDefault="009E505A" w:rsidP="009E505A">
      <w:pPr>
        <w:pStyle w:val="a3"/>
        <w:ind w:firstLine="708"/>
        <w:jc w:val="both"/>
      </w:pPr>
      <w:r w:rsidRPr="009E505A">
        <w:t xml:space="preserve">исполнительного комитета </w:t>
      </w:r>
    </w:p>
    <w:p w:rsidR="009E505A" w:rsidRPr="009E505A" w:rsidRDefault="009E505A" w:rsidP="009E505A">
      <w:pPr>
        <w:pStyle w:val="a3"/>
        <w:ind w:firstLine="708"/>
        <w:jc w:val="both"/>
      </w:pPr>
      <w:r w:rsidRPr="009E505A">
        <w:t>Киятского сельского поселения</w:t>
      </w:r>
      <w:r w:rsidRPr="009E505A">
        <w:tab/>
      </w:r>
      <w:r w:rsidRPr="009E505A">
        <w:tab/>
      </w:r>
      <w:r w:rsidRPr="009E505A">
        <w:tab/>
      </w:r>
      <w:r w:rsidRPr="009E505A">
        <w:tab/>
      </w:r>
      <w:r w:rsidRPr="009E505A">
        <w:tab/>
        <w:t>М.М. Храмова</w:t>
      </w:r>
    </w:p>
    <w:p w:rsidR="009E505A" w:rsidRPr="009F1FC2" w:rsidRDefault="009E505A" w:rsidP="009E505A">
      <w:pPr>
        <w:pStyle w:val="a3"/>
        <w:jc w:val="both"/>
      </w:pPr>
    </w:p>
    <w:p w:rsidR="009E505A" w:rsidRPr="009F1FC2" w:rsidRDefault="009E505A" w:rsidP="009E505A">
      <w:pPr>
        <w:pStyle w:val="a3"/>
        <w:jc w:val="both"/>
      </w:pPr>
    </w:p>
    <w:p w:rsidR="009E505A" w:rsidRDefault="009E505A" w:rsidP="009E505A">
      <w:pP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</w:p>
    <w:p w:rsidR="009E505A" w:rsidRDefault="009E505A" w:rsidP="009E505A">
      <w:pPr>
        <w:spacing w:after="0"/>
        <w:jc w:val="right"/>
        <w:rPr>
          <w:sz w:val="20"/>
          <w:szCs w:val="20"/>
        </w:rPr>
      </w:pPr>
      <w:r w:rsidRPr="00120285">
        <w:rPr>
          <w:sz w:val="20"/>
          <w:szCs w:val="20"/>
        </w:rPr>
        <w:lastRenderedPageBreak/>
        <w:t>Приложение 1</w:t>
      </w:r>
    </w:p>
    <w:p w:rsidR="009E505A" w:rsidRDefault="009E505A" w:rsidP="009E505A">
      <w:pPr>
        <w:spacing w:after="0"/>
        <w:jc w:val="right"/>
        <w:rPr>
          <w:sz w:val="20"/>
          <w:szCs w:val="20"/>
        </w:rPr>
      </w:pPr>
      <w:r w:rsidRPr="00120285">
        <w:rPr>
          <w:sz w:val="20"/>
          <w:szCs w:val="20"/>
        </w:rPr>
        <w:t xml:space="preserve">к постановлению </w:t>
      </w:r>
    </w:p>
    <w:p w:rsidR="009E505A" w:rsidRPr="009E505A" w:rsidRDefault="009E505A" w:rsidP="009E505A">
      <w:pPr>
        <w:spacing w:after="0"/>
        <w:jc w:val="right"/>
        <w:rPr>
          <w:rFonts w:eastAsia="Calibri"/>
          <w:lang w:eastAsia="en-US"/>
        </w:rPr>
      </w:pPr>
      <w:r w:rsidRPr="00120285">
        <w:rPr>
          <w:sz w:val="20"/>
          <w:szCs w:val="20"/>
        </w:rPr>
        <w:t xml:space="preserve">Исполнительного комитета </w:t>
      </w:r>
    </w:p>
    <w:p w:rsidR="009E505A" w:rsidRPr="00120285" w:rsidRDefault="009E505A" w:rsidP="009E505A">
      <w:pPr>
        <w:pStyle w:val="a3"/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Киятского </w:t>
      </w:r>
      <w:r w:rsidRPr="00120285">
        <w:rPr>
          <w:sz w:val="20"/>
          <w:szCs w:val="20"/>
        </w:rPr>
        <w:t>сельского поселения</w:t>
      </w:r>
    </w:p>
    <w:p w:rsidR="009E505A" w:rsidRPr="00120285" w:rsidRDefault="009E505A" w:rsidP="009E505A">
      <w:pPr>
        <w:pStyle w:val="a3"/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Буинского </w:t>
      </w:r>
      <w:r w:rsidRPr="00120285">
        <w:rPr>
          <w:sz w:val="20"/>
          <w:szCs w:val="20"/>
        </w:rPr>
        <w:t xml:space="preserve">муниципального района </w:t>
      </w:r>
    </w:p>
    <w:p w:rsidR="009E505A" w:rsidRPr="00120285" w:rsidRDefault="009E505A" w:rsidP="009E505A">
      <w:pPr>
        <w:pStyle w:val="a3"/>
        <w:ind w:left="6237"/>
        <w:jc w:val="right"/>
        <w:rPr>
          <w:sz w:val="20"/>
          <w:szCs w:val="20"/>
        </w:rPr>
      </w:pPr>
      <w:r>
        <w:rPr>
          <w:sz w:val="20"/>
          <w:szCs w:val="20"/>
        </w:rPr>
        <w:t>От 30.05.</w:t>
      </w:r>
      <w:r w:rsidRPr="0012028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120285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№14</w:t>
      </w:r>
    </w:p>
    <w:p w:rsidR="009E505A" w:rsidRPr="009F1FC2" w:rsidRDefault="009E505A" w:rsidP="009E505A">
      <w:pPr>
        <w:pStyle w:val="a3"/>
        <w:ind w:left="6237"/>
        <w:jc w:val="both"/>
      </w:pPr>
    </w:p>
    <w:p w:rsidR="009E505A" w:rsidRPr="009F1FC2" w:rsidRDefault="009E505A" w:rsidP="009E505A">
      <w:pPr>
        <w:pStyle w:val="a3"/>
        <w:jc w:val="center"/>
        <w:rPr>
          <w:b/>
        </w:rPr>
      </w:pPr>
      <w:r w:rsidRPr="009F1FC2">
        <w:rPr>
          <w:b/>
        </w:rPr>
        <w:t>План мероприятий</w:t>
      </w:r>
    </w:p>
    <w:p w:rsidR="009E505A" w:rsidRDefault="009E505A" w:rsidP="009E505A">
      <w:pPr>
        <w:pStyle w:val="a3"/>
        <w:jc w:val="center"/>
        <w:rPr>
          <w:b/>
        </w:rPr>
      </w:pPr>
      <w:r w:rsidRPr="009F1FC2">
        <w:rPr>
          <w:b/>
        </w:rPr>
        <w:t>в целях реализации решения</w:t>
      </w:r>
      <w:r>
        <w:rPr>
          <w:b/>
        </w:rPr>
        <w:t xml:space="preserve"> местного</w:t>
      </w:r>
      <w:r w:rsidRPr="009F1FC2">
        <w:rPr>
          <w:b/>
        </w:rPr>
        <w:t xml:space="preserve"> референдума</w:t>
      </w:r>
    </w:p>
    <w:p w:rsidR="009E505A" w:rsidRDefault="009E505A" w:rsidP="009E505A">
      <w:pPr>
        <w:pStyle w:val="a3"/>
        <w:jc w:val="center"/>
        <w:rPr>
          <w:b/>
        </w:rPr>
      </w:pPr>
      <w:r>
        <w:rPr>
          <w:b/>
        </w:rPr>
        <w:t xml:space="preserve">по вопросу введения и использования средств самообложения граждан </w:t>
      </w:r>
    </w:p>
    <w:p w:rsidR="009E505A" w:rsidRDefault="009E505A" w:rsidP="009E505A">
      <w:pPr>
        <w:pStyle w:val="a3"/>
        <w:jc w:val="center"/>
        <w:rPr>
          <w:b/>
        </w:rPr>
      </w:pPr>
      <w:r>
        <w:rPr>
          <w:b/>
        </w:rPr>
        <w:t>на территории Киятского сельского поселения</w:t>
      </w:r>
    </w:p>
    <w:p w:rsidR="009E505A" w:rsidRDefault="009E505A" w:rsidP="009E505A">
      <w:pPr>
        <w:pStyle w:val="a3"/>
        <w:jc w:val="center"/>
        <w:rPr>
          <w:b/>
        </w:rPr>
      </w:pPr>
      <w:r>
        <w:rPr>
          <w:b/>
        </w:rPr>
        <w:t>Буинского муниципального района РТ,</w:t>
      </w:r>
    </w:p>
    <w:p w:rsidR="009E505A" w:rsidRPr="009F1FC2" w:rsidRDefault="009E505A" w:rsidP="009E505A">
      <w:pPr>
        <w:pStyle w:val="a3"/>
        <w:jc w:val="center"/>
      </w:pPr>
      <w:r>
        <w:rPr>
          <w:b/>
        </w:rPr>
        <w:t>состоявшегося 25 мая 2014 года</w:t>
      </w:r>
    </w:p>
    <w:p w:rsidR="009E505A" w:rsidRPr="009F1FC2" w:rsidRDefault="009E505A" w:rsidP="009E505A">
      <w:pPr>
        <w:pStyle w:val="a3"/>
        <w:jc w:val="center"/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2513"/>
      </w:tblGrid>
      <w:tr w:rsidR="009E505A" w:rsidRPr="009F1FC2" w:rsidTr="007E60D6">
        <w:tc>
          <w:tcPr>
            <w:tcW w:w="534" w:type="dxa"/>
            <w:vAlign w:val="center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A85BD0">
              <w:rPr>
                <w:rFonts w:cs="Courier New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Align w:val="center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A85BD0">
              <w:rPr>
                <w:rFonts w:cs="Courier New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A85BD0">
              <w:rPr>
                <w:rFonts w:cs="Courier New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r w:rsidRPr="00A85BD0">
              <w:rPr>
                <w:rFonts w:cs="Courier New"/>
                <w:sz w:val="20"/>
                <w:szCs w:val="20"/>
              </w:rPr>
              <w:t>Ответственный</w:t>
            </w:r>
          </w:p>
        </w:tc>
      </w:tr>
      <w:tr w:rsidR="009E505A" w:rsidRPr="009F1FC2" w:rsidTr="007E60D6"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1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 xml:space="preserve">Извещение граждан </w:t>
            </w:r>
            <w:r w:rsidRPr="00A85BD0">
              <w:rPr>
                <w:rFonts w:eastAsia="Times New Roman" w:cs="Courier New"/>
              </w:rPr>
              <w:t>о порядке уплаты</w:t>
            </w:r>
            <w:r w:rsidRPr="00A85BD0">
              <w:rPr>
                <w:rFonts w:cs="Courier New"/>
              </w:rPr>
              <w:t xml:space="preserve"> средств самообложения,</w:t>
            </w:r>
          </w:p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до 1 июля 2014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Герасимова М.С</w:t>
            </w:r>
            <w:r w:rsidRPr="00A85BD0">
              <w:rPr>
                <w:rFonts w:cs="Courier New"/>
              </w:rPr>
              <w:t>. – ведущий специалис</w:t>
            </w:r>
            <w:r>
              <w:rPr>
                <w:rFonts w:cs="Courier New"/>
              </w:rPr>
              <w:t>т исполнительного комитета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  <w:tr w:rsidR="009E505A" w:rsidRPr="009F1FC2" w:rsidTr="007E60D6"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2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>Организация сбора средств самообложения</w:t>
            </w: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До 1 сентября 2014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Герасимова М.С.</w:t>
            </w:r>
            <w:r w:rsidRPr="00A85BD0">
              <w:rPr>
                <w:rFonts w:cs="Courier New"/>
              </w:rPr>
              <w:t xml:space="preserve"> – ведущий специалис</w:t>
            </w:r>
            <w:r>
              <w:rPr>
                <w:rFonts w:cs="Courier New"/>
              </w:rPr>
              <w:t>т исполнительного комитета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  <w:tr w:rsidR="009E505A" w:rsidRPr="009F1FC2" w:rsidTr="007E60D6"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3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>Внесение в Совет</w:t>
            </w:r>
            <w:r w:rsidRPr="00AD6DD6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Кия</w:t>
            </w:r>
            <w:r w:rsidRPr="00A85BD0">
              <w:rPr>
                <w:rFonts w:cs="Courier New"/>
              </w:rPr>
              <w:t>тского сельского поселения проекта решения о внесении изменений в</w:t>
            </w:r>
            <w:r>
              <w:rPr>
                <w:rFonts w:cs="Courier New"/>
              </w:rPr>
              <w:t xml:space="preserve"> решение Совета «О бюджете Кия</w:t>
            </w:r>
            <w:r w:rsidRPr="00A85BD0">
              <w:rPr>
                <w:rFonts w:cs="Courier New"/>
              </w:rPr>
              <w:t>тского сельского поселения Буинского муниципального района на 2014 год и плановый период 2015 и 2016 годов»</w:t>
            </w: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до 1 июля 2014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Герасимова М.С.</w:t>
            </w:r>
            <w:r w:rsidRPr="00A85BD0">
              <w:rPr>
                <w:rFonts w:cs="Courier New"/>
              </w:rPr>
              <w:t xml:space="preserve"> – ведущий специалис</w:t>
            </w:r>
            <w:r>
              <w:rPr>
                <w:rFonts w:cs="Courier New"/>
              </w:rPr>
              <w:t>т исполнительного комитета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  <w:tr w:rsidR="009E505A" w:rsidRPr="009F1FC2" w:rsidTr="007E60D6">
        <w:trPr>
          <w:trHeight w:val="1711"/>
        </w:trPr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4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>Утверждение сметы расходов на мероприятия, определенные решением референдума: н</w:t>
            </w:r>
            <w:r>
              <w:rPr>
                <w:rFonts w:cs="Courier New"/>
              </w:rPr>
              <w:t>а ограждение территории кладбищ в с.Кият и с. Козловка; на ограждение памятника воинам Великой Отечественной войны 1941-1945 гг.  в с. Русские Кищаки</w:t>
            </w: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до 1 июля 2014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Храмова М.М.</w:t>
            </w:r>
            <w:r w:rsidRPr="00A85BD0">
              <w:rPr>
                <w:rFonts w:cs="Courier New"/>
              </w:rPr>
              <w:t xml:space="preserve"> – руководител</w:t>
            </w:r>
            <w:r>
              <w:rPr>
                <w:rFonts w:cs="Courier New"/>
              </w:rPr>
              <w:t>ь исполнительного комитета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  <w:tr w:rsidR="009E505A" w:rsidRPr="009F1FC2" w:rsidTr="007E60D6">
        <w:trPr>
          <w:trHeight w:val="565"/>
        </w:trPr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5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>Выполнение работ по ограждению те</w:t>
            </w:r>
            <w:r>
              <w:rPr>
                <w:rFonts w:cs="Courier New"/>
              </w:rPr>
              <w:t>рритории кладбищ в с.Кият и с. Козловка; на ограждение памятника воинам Великой Отечественной войны 1941-1945 гг.  в с. Русские Кищаки</w:t>
            </w: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до 1 июля 201</w:t>
            </w:r>
            <w:r>
              <w:rPr>
                <w:rFonts w:cs="Courier New"/>
                <w:lang w:val="en-US"/>
              </w:rPr>
              <w:t>5</w:t>
            </w:r>
            <w:r w:rsidRPr="00A85BD0">
              <w:rPr>
                <w:rFonts w:cs="Courier New"/>
              </w:rPr>
              <w:t xml:space="preserve">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Храмова М.М.</w:t>
            </w:r>
            <w:r w:rsidRPr="00A85BD0">
              <w:rPr>
                <w:rFonts w:cs="Courier New"/>
              </w:rPr>
              <w:t xml:space="preserve"> – руководител</w:t>
            </w:r>
            <w:r>
              <w:rPr>
                <w:rFonts w:cs="Courier New"/>
              </w:rPr>
              <w:t>ь исполнительного комитета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  <w:tr w:rsidR="009E505A" w:rsidRPr="009F1FC2" w:rsidTr="007E60D6">
        <w:tc>
          <w:tcPr>
            <w:tcW w:w="53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6</w:t>
            </w:r>
          </w:p>
        </w:tc>
        <w:tc>
          <w:tcPr>
            <w:tcW w:w="4394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A85BD0">
              <w:rPr>
                <w:rFonts w:cs="Courier New"/>
              </w:rPr>
              <w:t>Отчет об испол</w:t>
            </w:r>
            <w:r>
              <w:rPr>
                <w:rFonts w:cs="Courier New"/>
              </w:rPr>
              <w:t xml:space="preserve">нении мероприятий, определенных </w:t>
            </w:r>
            <w:r w:rsidRPr="00A85BD0">
              <w:rPr>
                <w:rFonts w:cs="Courier New"/>
              </w:rPr>
              <w:t>решением референдума: об ограждении те</w:t>
            </w:r>
            <w:r>
              <w:rPr>
                <w:rFonts w:cs="Courier New"/>
              </w:rPr>
              <w:t>рритории кладбища в с. Кият и с. Козловка; на ограждение памятника воинам Великой Отечественной войны 1941-1945 гг.  в с. Русские Кищаки</w:t>
            </w:r>
          </w:p>
        </w:tc>
        <w:tc>
          <w:tcPr>
            <w:tcW w:w="2268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A85BD0">
              <w:rPr>
                <w:rFonts w:cs="Courier New"/>
              </w:rPr>
              <w:t>до 1 августа 2015 года</w:t>
            </w:r>
          </w:p>
        </w:tc>
        <w:tc>
          <w:tcPr>
            <w:tcW w:w="2513" w:type="dxa"/>
          </w:tcPr>
          <w:p w:rsidR="009E505A" w:rsidRPr="00A85BD0" w:rsidRDefault="009E505A" w:rsidP="007E60D6">
            <w:pPr>
              <w:pStyle w:val="a3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Храмова М.М.</w:t>
            </w:r>
            <w:r w:rsidRPr="00A85BD0">
              <w:rPr>
                <w:rFonts w:cs="Courier New"/>
              </w:rPr>
              <w:t xml:space="preserve"> – глав</w:t>
            </w:r>
            <w:r>
              <w:rPr>
                <w:rFonts w:cs="Courier New"/>
              </w:rPr>
              <w:t>а Кия</w:t>
            </w:r>
            <w:r w:rsidRPr="00A85BD0">
              <w:rPr>
                <w:rFonts w:cs="Courier New"/>
              </w:rPr>
              <w:t>тского сельского поселения</w:t>
            </w:r>
          </w:p>
        </w:tc>
      </w:tr>
    </w:tbl>
    <w:p w:rsidR="009E505A" w:rsidRPr="009F1FC2" w:rsidRDefault="009E505A" w:rsidP="009E505A">
      <w:pPr>
        <w:pStyle w:val="a3"/>
        <w:jc w:val="center"/>
      </w:pPr>
    </w:p>
    <w:p w:rsidR="009E505A" w:rsidRPr="00A85BD0" w:rsidRDefault="009E505A" w:rsidP="009E505A">
      <w:pPr>
        <w:widowControl w:val="0"/>
        <w:ind w:firstLine="708"/>
        <w:jc w:val="both"/>
      </w:pPr>
    </w:p>
    <w:p w:rsidR="00FA4951" w:rsidRDefault="00FA4951"/>
    <w:sectPr w:rsidR="00FA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5A"/>
    <w:rsid w:val="00290E85"/>
    <w:rsid w:val="009E505A"/>
    <w:rsid w:val="00F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0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05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No Spacing"/>
    <w:uiPriority w:val="1"/>
    <w:qFormat/>
    <w:rsid w:val="009E505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0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05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No Spacing"/>
    <w:uiPriority w:val="1"/>
    <w:qFormat/>
    <w:rsid w:val="009E505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E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Лилия</cp:lastModifiedBy>
  <cp:revision>2</cp:revision>
  <dcterms:created xsi:type="dcterms:W3CDTF">2014-07-04T04:54:00Z</dcterms:created>
  <dcterms:modified xsi:type="dcterms:W3CDTF">2014-07-04T04:54:00Z</dcterms:modified>
</cp:coreProperties>
</file>