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08E2" w:rsidRPr="006C6BF0" w:rsidTr="00356A0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F08E2" w:rsidRPr="00950CAC" w:rsidTr="00356A01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8E2" w:rsidRPr="006C6BF0" w:rsidRDefault="00AF08E2" w:rsidP="00AF0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F08E2" w:rsidRPr="006C6BF0" w:rsidRDefault="00AF08E2" w:rsidP="00AF0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8E2" w:rsidRPr="00950CAC" w:rsidRDefault="00A728CF" w:rsidP="00A72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июня </w:t>
            </w:r>
            <w:r w:rsidR="0043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AF08E2"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AF08E2" w:rsidRPr="00950CAC" w:rsidRDefault="00AF08E2" w:rsidP="00A72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A72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</w:t>
            </w:r>
            <w:bookmarkStart w:id="0" w:name="_GoBack"/>
            <w:bookmarkEnd w:id="0"/>
          </w:p>
        </w:tc>
      </w:tr>
    </w:tbl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 согласовании замены дотации 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выравнивание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беспеченности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районов (городских округов)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дополнительным нормативом отчислений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в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Буинского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от налога на доходы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>физических лиц на 202</w:t>
      </w:r>
      <w:r w:rsidR="004349E8">
        <w:rPr>
          <w:rFonts w:ascii="Times New Roman" w:hAnsi="Times New Roman" w:cs="Times New Roman"/>
          <w:b w:val="0"/>
          <w:sz w:val="28"/>
          <w:szCs w:val="28"/>
        </w:rPr>
        <w:t>2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A52EFD" w:rsidRPr="00AF08E2" w:rsidRDefault="004349E8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период 2023 и 2024</w:t>
      </w:r>
      <w:r w:rsidR="00AF08E2" w:rsidRPr="00AF08E2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A52EFD" w:rsidRPr="00AF08E2" w:rsidRDefault="00A52EFD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AF08E2">
        <w:rPr>
          <w:rFonts w:ascii="Times New Roman" w:hAnsi="Times New Roman" w:cs="Times New Roman"/>
          <w:sz w:val="28"/>
          <w:szCs w:val="28"/>
        </w:rPr>
        <w:t>с пунктом 5</w:t>
      </w:r>
      <w:r w:rsidRPr="00AF08E2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15C" w:rsidRPr="00AF08E2">
        <w:rPr>
          <w:rFonts w:ascii="Times New Roman" w:hAnsi="Times New Roman" w:cs="Times New Roman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F08E2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РЕШИЛ</w:t>
      </w:r>
      <w:r w:rsidR="00A52EFD" w:rsidRPr="00AF08E2">
        <w:rPr>
          <w:rFonts w:ascii="Times New Roman" w:hAnsi="Times New Roman" w:cs="Times New Roman"/>
          <w:sz w:val="28"/>
          <w:szCs w:val="28"/>
        </w:rPr>
        <w:t>: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AF08E2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F08E2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налога </w:t>
      </w:r>
      <w:r w:rsidR="004349E8">
        <w:rPr>
          <w:rFonts w:ascii="Times New Roman" w:hAnsi="Times New Roman" w:cs="Times New Roman"/>
          <w:sz w:val="28"/>
          <w:szCs w:val="28"/>
        </w:rPr>
        <w:t>на доходы физических лиц на 2022 год и плановый период 2023 и 2024</w:t>
      </w:r>
      <w:r w:rsidRPr="00AF08E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83E" w:rsidRDefault="0095183E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8CF" w:rsidRDefault="004349E8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728CF">
        <w:rPr>
          <w:rFonts w:ascii="Times New Roman" w:hAnsi="Times New Roman" w:cs="Times New Roman"/>
          <w:sz w:val="28"/>
          <w:szCs w:val="28"/>
        </w:rPr>
        <w:t xml:space="preserve">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</w:p>
    <w:p w:rsidR="00A728CF" w:rsidRDefault="00A52EFD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2E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52E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28CF">
        <w:rPr>
          <w:rFonts w:ascii="Times New Roman" w:hAnsi="Times New Roman" w:cs="Times New Roman"/>
          <w:sz w:val="28"/>
          <w:szCs w:val="28"/>
        </w:rPr>
        <w:t>,</w:t>
      </w:r>
    </w:p>
    <w:p w:rsidR="00AF08E2" w:rsidRDefault="00A728CF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AF0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4349E8">
        <w:rPr>
          <w:rFonts w:ascii="Times New Roman" w:hAnsi="Times New Roman" w:cs="Times New Roman"/>
          <w:sz w:val="28"/>
          <w:szCs w:val="28"/>
        </w:rPr>
        <w:t>Р.Р.Камартдинов</w:t>
      </w:r>
      <w:proofErr w:type="spellEnd"/>
      <w:r w:rsidR="00AF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D" w:rsidRPr="00A52EFD" w:rsidRDefault="00CD73DC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AF08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349E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C2A08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183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728CF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08E2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1EB8C-3823-4C4D-BB2A-5DA889F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Tik_gorod</cp:lastModifiedBy>
  <cp:revision>5</cp:revision>
  <cp:lastPrinted>2020-08-03T07:12:00Z</cp:lastPrinted>
  <dcterms:created xsi:type="dcterms:W3CDTF">2020-08-03T07:16:00Z</dcterms:created>
  <dcterms:modified xsi:type="dcterms:W3CDTF">2021-06-17T10:53:00Z</dcterms:modified>
</cp:coreProperties>
</file>