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7B" w:rsidRDefault="00373C63"/>
    <w:p w:rsidR="00DE7792" w:rsidRPr="00110A38" w:rsidRDefault="00156545" w:rsidP="00DE7792">
      <w:pPr>
        <w:jc w:val="center"/>
        <w:rPr>
          <w:sz w:val="28"/>
          <w:szCs w:val="28"/>
        </w:rPr>
      </w:pPr>
      <w:r w:rsidRPr="00110A38">
        <w:rPr>
          <w:sz w:val="28"/>
          <w:szCs w:val="28"/>
        </w:rPr>
        <w:t>ОТЧЕТ</w:t>
      </w:r>
    </w:p>
    <w:p w:rsidR="00DE7792" w:rsidRPr="00110A38" w:rsidRDefault="00DE7792" w:rsidP="00DE7792">
      <w:pPr>
        <w:jc w:val="center"/>
        <w:rPr>
          <w:sz w:val="28"/>
          <w:szCs w:val="28"/>
        </w:rPr>
      </w:pPr>
      <w:r w:rsidRPr="00110A38">
        <w:rPr>
          <w:sz w:val="28"/>
          <w:szCs w:val="28"/>
        </w:rPr>
        <w:t>ПО РЕЗУЛЬТАТАМ КОНТРОЛЬНОГО МЕРОПРИЯТИЯ</w:t>
      </w:r>
    </w:p>
    <w:p w:rsidR="00110A38" w:rsidRDefault="00A738A8" w:rsidP="00110A38">
      <w:pPr>
        <w:jc w:val="center"/>
        <w:rPr>
          <w:sz w:val="28"/>
          <w:szCs w:val="28"/>
        </w:rPr>
      </w:pPr>
      <w:r>
        <w:rPr>
          <w:sz w:val="28"/>
          <w:szCs w:val="28"/>
        </w:rPr>
        <w:t>«П</w:t>
      </w:r>
      <w:r w:rsidR="00DE7792" w:rsidRPr="00110A38">
        <w:rPr>
          <w:sz w:val="28"/>
          <w:szCs w:val="28"/>
        </w:rPr>
        <w:t xml:space="preserve">роверка целевого и эффективного использования бюджетных средств, </w:t>
      </w:r>
      <w:r w:rsidR="00110A38" w:rsidRPr="00110A38">
        <w:rPr>
          <w:sz w:val="28"/>
          <w:szCs w:val="28"/>
        </w:rPr>
        <w:t>выделенных в 2019-2020 годы</w:t>
      </w:r>
      <w:r w:rsidR="00110A38" w:rsidRPr="00110A38">
        <w:rPr>
          <w:b/>
          <w:sz w:val="28"/>
          <w:szCs w:val="28"/>
        </w:rPr>
        <w:t xml:space="preserve"> </w:t>
      </w:r>
      <w:r w:rsidR="00110A38" w:rsidRPr="00110A38">
        <w:rPr>
          <w:sz w:val="28"/>
          <w:szCs w:val="28"/>
        </w:rPr>
        <w:t>и истекшем периоде 2021 года</w:t>
      </w:r>
      <w:r w:rsidR="00110A38" w:rsidRPr="00110A38">
        <w:rPr>
          <w:b/>
          <w:sz w:val="28"/>
          <w:szCs w:val="28"/>
        </w:rPr>
        <w:t xml:space="preserve"> </w:t>
      </w:r>
      <w:r w:rsidR="00110A38" w:rsidRPr="00110A38">
        <w:rPr>
          <w:sz w:val="28"/>
          <w:szCs w:val="28"/>
        </w:rPr>
        <w:t>муниципального образования «</w:t>
      </w:r>
      <w:proofErr w:type="spellStart"/>
      <w:r w:rsidR="00110A38" w:rsidRPr="00110A38">
        <w:rPr>
          <w:sz w:val="28"/>
          <w:szCs w:val="28"/>
        </w:rPr>
        <w:t>Аксунское</w:t>
      </w:r>
      <w:proofErr w:type="spellEnd"/>
      <w:r w:rsidR="00110A38" w:rsidRPr="00110A38">
        <w:rPr>
          <w:sz w:val="28"/>
          <w:szCs w:val="28"/>
        </w:rPr>
        <w:t xml:space="preserve"> сельское поселение» Буинского муниципального района РТ» </w:t>
      </w:r>
    </w:p>
    <w:p w:rsidR="00DE7792" w:rsidRPr="00DE7792" w:rsidRDefault="00DE7792" w:rsidP="00DE7792">
      <w:pPr>
        <w:jc w:val="center"/>
        <w:rPr>
          <w:szCs w:val="24"/>
        </w:rPr>
      </w:pPr>
    </w:p>
    <w:p w:rsidR="00DE7792" w:rsidRDefault="00DE7792" w:rsidP="00DE7792">
      <w:pPr>
        <w:spacing w:line="276" w:lineRule="auto"/>
        <w:ind w:firstLine="708"/>
        <w:jc w:val="both"/>
        <w:rPr>
          <w:sz w:val="28"/>
          <w:szCs w:val="28"/>
        </w:rPr>
      </w:pPr>
      <w:r w:rsidRPr="00DE7792">
        <w:rPr>
          <w:sz w:val="28"/>
          <w:szCs w:val="28"/>
        </w:rPr>
        <w:t xml:space="preserve">Основание </w:t>
      </w:r>
      <w:r w:rsidR="00A738A8">
        <w:rPr>
          <w:sz w:val="28"/>
          <w:szCs w:val="28"/>
        </w:rPr>
        <w:t xml:space="preserve">для </w:t>
      </w:r>
      <w:r w:rsidRPr="00DE7792">
        <w:rPr>
          <w:sz w:val="28"/>
          <w:szCs w:val="28"/>
        </w:rPr>
        <w:t xml:space="preserve">проведения контрольного мероприятия: </w:t>
      </w:r>
      <w:r w:rsidR="00110A38">
        <w:rPr>
          <w:sz w:val="28"/>
          <w:szCs w:val="28"/>
        </w:rPr>
        <w:t xml:space="preserve">п.2.10 </w:t>
      </w:r>
      <w:r w:rsidRPr="00DE7792">
        <w:rPr>
          <w:sz w:val="28"/>
          <w:szCs w:val="28"/>
        </w:rPr>
        <w:t>план работы МКУ «Контрольно-счетная палата Буинского муниципального района РТ» на 20</w:t>
      </w:r>
      <w:r w:rsidR="00110A38">
        <w:rPr>
          <w:sz w:val="28"/>
          <w:szCs w:val="28"/>
        </w:rPr>
        <w:t>21</w:t>
      </w:r>
      <w:r w:rsidR="00A738A8">
        <w:rPr>
          <w:sz w:val="28"/>
          <w:szCs w:val="28"/>
        </w:rPr>
        <w:t xml:space="preserve"> год, распоряжение Председателя контрольно-счетной палаты от 28.01.2021 года №1.</w:t>
      </w:r>
    </w:p>
    <w:p w:rsidR="00DE7792" w:rsidRDefault="00DE7792" w:rsidP="00DE7792">
      <w:pPr>
        <w:spacing w:line="276" w:lineRule="auto"/>
        <w:ind w:firstLine="708"/>
        <w:jc w:val="both"/>
        <w:rPr>
          <w:sz w:val="28"/>
          <w:szCs w:val="28"/>
        </w:rPr>
      </w:pPr>
      <w:r>
        <w:rPr>
          <w:sz w:val="28"/>
          <w:szCs w:val="28"/>
        </w:rPr>
        <w:t xml:space="preserve">Цель контрольного мероприятия: </w:t>
      </w:r>
      <w:r w:rsidRPr="00DE7792">
        <w:rPr>
          <w:sz w:val="28"/>
          <w:szCs w:val="28"/>
        </w:rPr>
        <w:t xml:space="preserve">проверка целевого и эффективного использования бюджетных средств, </w:t>
      </w:r>
      <w:r w:rsidR="00110A38" w:rsidRPr="00110A38">
        <w:rPr>
          <w:sz w:val="28"/>
          <w:szCs w:val="28"/>
        </w:rPr>
        <w:t>выделенных в 2019-2020 годы</w:t>
      </w:r>
      <w:r w:rsidR="00110A38" w:rsidRPr="00110A38">
        <w:rPr>
          <w:b/>
          <w:sz w:val="28"/>
          <w:szCs w:val="28"/>
        </w:rPr>
        <w:t xml:space="preserve"> </w:t>
      </w:r>
      <w:r w:rsidR="00110A38" w:rsidRPr="00110A38">
        <w:rPr>
          <w:sz w:val="28"/>
          <w:szCs w:val="28"/>
        </w:rPr>
        <w:t>и истекшем периоде 2021 года</w:t>
      </w:r>
      <w:r w:rsidR="00110A38" w:rsidRPr="00110A38">
        <w:rPr>
          <w:b/>
          <w:sz w:val="28"/>
          <w:szCs w:val="28"/>
        </w:rPr>
        <w:t xml:space="preserve"> </w:t>
      </w:r>
      <w:r w:rsidR="00110A38" w:rsidRPr="00110A38">
        <w:rPr>
          <w:sz w:val="28"/>
          <w:szCs w:val="28"/>
        </w:rPr>
        <w:t>муниципального образования «</w:t>
      </w:r>
      <w:proofErr w:type="spellStart"/>
      <w:r w:rsidR="00110A38" w:rsidRPr="00110A38">
        <w:rPr>
          <w:sz w:val="28"/>
          <w:szCs w:val="28"/>
        </w:rPr>
        <w:t>Аксунское</w:t>
      </w:r>
      <w:proofErr w:type="spellEnd"/>
      <w:r w:rsidR="00110A38" w:rsidRPr="00110A38">
        <w:rPr>
          <w:sz w:val="28"/>
          <w:szCs w:val="28"/>
        </w:rPr>
        <w:t xml:space="preserve"> сельское поселение» Буинского муниципального района РТ</w:t>
      </w:r>
      <w:r>
        <w:rPr>
          <w:sz w:val="28"/>
          <w:szCs w:val="28"/>
        </w:rPr>
        <w:t>.</w:t>
      </w:r>
    </w:p>
    <w:p w:rsidR="00887E9B" w:rsidRDefault="00A738A8" w:rsidP="00DE7792">
      <w:pPr>
        <w:spacing w:line="276" w:lineRule="auto"/>
        <w:ind w:firstLine="708"/>
        <w:jc w:val="both"/>
        <w:rPr>
          <w:sz w:val="28"/>
          <w:szCs w:val="28"/>
        </w:rPr>
      </w:pPr>
      <w:r>
        <w:rPr>
          <w:sz w:val="28"/>
          <w:szCs w:val="28"/>
        </w:rPr>
        <w:t>Предмет контрольного мероприятия:</w:t>
      </w:r>
      <w:r w:rsidR="00BB169C">
        <w:rPr>
          <w:sz w:val="28"/>
          <w:szCs w:val="28"/>
        </w:rPr>
        <w:t xml:space="preserve"> соблюдение норм бюджетного кодекса РФ, нормативно-правовые акты, первичные документы, обосновывающие операции со средствами местного бюджета.</w:t>
      </w:r>
    </w:p>
    <w:p w:rsidR="00A738A8" w:rsidRDefault="00A738A8" w:rsidP="00DE7792">
      <w:pPr>
        <w:spacing w:line="276" w:lineRule="auto"/>
        <w:ind w:firstLine="708"/>
        <w:jc w:val="both"/>
        <w:rPr>
          <w:sz w:val="28"/>
          <w:szCs w:val="28"/>
        </w:rPr>
      </w:pPr>
      <w:r>
        <w:rPr>
          <w:sz w:val="28"/>
          <w:szCs w:val="28"/>
        </w:rPr>
        <w:t>Объект контрольного мероприятия:</w:t>
      </w:r>
      <w:r w:rsidR="00BB169C">
        <w:rPr>
          <w:sz w:val="28"/>
          <w:szCs w:val="28"/>
        </w:rPr>
        <w:t xml:space="preserve"> </w:t>
      </w:r>
      <w:proofErr w:type="spellStart"/>
      <w:r w:rsidR="00BB169C">
        <w:rPr>
          <w:sz w:val="28"/>
          <w:szCs w:val="28"/>
        </w:rPr>
        <w:t>Аксунское</w:t>
      </w:r>
      <w:proofErr w:type="spellEnd"/>
      <w:r w:rsidR="00BB169C">
        <w:rPr>
          <w:sz w:val="28"/>
          <w:szCs w:val="28"/>
        </w:rPr>
        <w:t xml:space="preserve"> сельское поселение</w:t>
      </w:r>
      <w:r w:rsidR="00BB169C" w:rsidRPr="00BB169C">
        <w:rPr>
          <w:sz w:val="28"/>
          <w:szCs w:val="28"/>
        </w:rPr>
        <w:t xml:space="preserve"> Бу</w:t>
      </w:r>
      <w:r w:rsidR="00ED5731">
        <w:rPr>
          <w:sz w:val="28"/>
          <w:szCs w:val="28"/>
        </w:rPr>
        <w:t>инского муниципального района</w:t>
      </w:r>
      <w:r w:rsidR="00BB169C">
        <w:rPr>
          <w:sz w:val="28"/>
          <w:szCs w:val="28"/>
        </w:rPr>
        <w:t>.</w:t>
      </w:r>
    </w:p>
    <w:p w:rsidR="00A738A8" w:rsidRDefault="00BB169C" w:rsidP="00DE7792">
      <w:pPr>
        <w:spacing w:line="276" w:lineRule="auto"/>
        <w:ind w:firstLine="708"/>
        <w:jc w:val="both"/>
        <w:rPr>
          <w:sz w:val="28"/>
          <w:szCs w:val="28"/>
        </w:rPr>
      </w:pPr>
      <w:r>
        <w:rPr>
          <w:sz w:val="28"/>
          <w:szCs w:val="28"/>
        </w:rPr>
        <w:t>Проверяемый период деятельности: с 1 января 2019 года по 31 января 2021 года.</w:t>
      </w:r>
    </w:p>
    <w:p w:rsidR="00BB169C" w:rsidRDefault="00BB169C" w:rsidP="00DE7792">
      <w:pPr>
        <w:spacing w:line="276" w:lineRule="auto"/>
        <w:ind w:firstLine="708"/>
        <w:jc w:val="both"/>
        <w:rPr>
          <w:sz w:val="28"/>
          <w:szCs w:val="28"/>
        </w:rPr>
      </w:pPr>
      <w:r>
        <w:rPr>
          <w:sz w:val="28"/>
          <w:szCs w:val="28"/>
        </w:rPr>
        <w:t>Срок проведения контрол</w:t>
      </w:r>
      <w:r w:rsidR="00ED5731">
        <w:rPr>
          <w:sz w:val="28"/>
          <w:szCs w:val="28"/>
        </w:rPr>
        <w:t xml:space="preserve">ьного мероприятия: с 1 февраля </w:t>
      </w:r>
      <w:r>
        <w:rPr>
          <w:sz w:val="28"/>
          <w:szCs w:val="28"/>
        </w:rPr>
        <w:t xml:space="preserve">по 26 февраля 2021 года.  </w:t>
      </w:r>
    </w:p>
    <w:p w:rsidR="00BB169C" w:rsidRPr="00DE7792" w:rsidRDefault="00BB169C" w:rsidP="00DE7792">
      <w:pPr>
        <w:spacing w:line="276" w:lineRule="auto"/>
        <w:ind w:firstLine="708"/>
        <w:jc w:val="both"/>
        <w:rPr>
          <w:sz w:val="28"/>
          <w:szCs w:val="28"/>
        </w:rPr>
      </w:pPr>
    </w:p>
    <w:p w:rsidR="00392E04" w:rsidRPr="00887E9B" w:rsidRDefault="00392E04" w:rsidP="00392E04">
      <w:pPr>
        <w:spacing w:line="276" w:lineRule="auto"/>
        <w:ind w:firstLine="708"/>
        <w:jc w:val="both"/>
        <w:rPr>
          <w:sz w:val="28"/>
          <w:szCs w:val="28"/>
        </w:rPr>
      </w:pPr>
      <w:r w:rsidRPr="00887E9B">
        <w:rPr>
          <w:sz w:val="28"/>
          <w:szCs w:val="28"/>
        </w:rPr>
        <w:t xml:space="preserve">В ходе проверки установлено нарушений на сумму </w:t>
      </w:r>
      <w:r w:rsidR="00BB169C">
        <w:rPr>
          <w:sz w:val="28"/>
          <w:szCs w:val="28"/>
        </w:rPr>
        <w:t xml:space="preserve">3 997,4 </w:t>
      </w:r>
      <w:r w:rsidRPr="00887E9B">
        <w:rPr>
          <w:sz w:val="28"/>
          <w:szCs w:val="28"/>
        </w:rPr>
        <w:t>тыс. рублей, при этом выявлены следующие нарушения:</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на сайте в телекоммуникационной сети «Интернет» не размещен отчет об исполнении бюджета за 2019 год;</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допущено нарушение статьи 217 Бюджетного кодекса РФ, указывающей, что «Утвержденные показатели сводной бюджетной росписи должны соответствовать закону (решению) о бюджете», на сумму 23,4 тыс. рублей;</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на балансе поселения числится недвижимое имущество: здание сельского клуба - без подтверждающих государственную регистрацию права документов, стоимостью 450,9 тыс. руб.;</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lastRenderedPageBreak/>
        <w:t>- в нарушение ст. 689 ГК РФ здание сельского дома культуры предоставлено в пользование учреждению культуры без оформления соответствующего договора;</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в учетных регистрах за сентябрь 2020 года отражена операция по выбытию автомобиля без согласованного с собственником решения об изъятии имущества и оформления соответствующего акта на сумму 360,0 тыс. рублей;</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xml:space="preserve">- в нарушение п. 10 Инструкции N 174н, п. 10 Инструкции N </w:t>
      </w:r>
      <w:r>
        <w:rPr>
          <w:color w:val="0A0A0A"/>
          <w:sz w:val="28"/>
          <w:szCs w:val="28"/>
          <w:shd w:val="clear" w:color="auto" w:fill="FFFFFF"/>
        </w:rPr>
        <w:t>183н в составе основных средств</w:t>
      </w:r>
      <w:r w:rsidRPr="00110A38">
        <w:rPr>
          <w:color w:val="0A0A0A"/>
          <w:sz w:val="28"/>
          <w:szCs w:val="28"/>
          <w:shd w:val="clear" w:color="auto" w:fill="FFFFFF"/>
        </w:rPr>
        <w:t xml:space="preserve"> числятся объекты основных средств, стоимостью до 3,0 тыс. рублей, на сумму 14,5 тыс. рублей;</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в нарушение норм ст. 9 Закона о бухгалтерском учете допущено несвоевременное принятие к бухгалтерскому учету первичных учетных документов на сумму 1,7 тыс. рублей;</w:t>
      </w:r>
    </w:p>
    <w:p w:rsidR="00110A38" w:rsidRPr="00110A38" w:rsidRDefault="00373C63" w:rsidP="00110A38">
      <w:pPr>
        <w:pStyle w:val="ab"/>
        <w:shd w:val="clear" w:color="auto" w:fill="FFFFFF"/>
        <w:spacing w:line="276" w:lineRule="auto"/>
        <w:ind w:firstLine="708"/>
        <w:jc w:val="both"/>
        <w:rPr>
          <w:color w:val="0A0A0A"/>
          <w:sz w:val="28"/>
          <w:szCs w:val="28"/>
          <w:shd w:val="clear" w:color="auto" w:fill="FFFFFF"/>
        </w:rPr>
      </w:pPr>
      <w:r>
        <w:rPr>
          <w:color w:val="0A0A0A"/>
          <w:sz w:val="28"/>
          <w:szCs w:val="28"/>
          <w:shd w:val="clear" w:color="auto" w:fill="FFFFFF"/>
        </w:rPr>
        <w:t xml:space="preserve">- в нарушение </w:t>
      </w:r>
      <w:bookmarkStart w:id="0" w:name="_GoBack"/>
      <w:bookmarkEnd w:id="0"/>
      <w:r w:rsidR="00110A38" w:rsidRPr="00110A38">
        <w:rPr>
          <w:color w:val="0A0A0A"/>
          <w:sz w:val="28"/>
          <w:szCs w:val="28"/>
          <w:shd w:val="clear" w:color="auto" w:fill="FFFFFF"/>
        </w:rPr>
        <w:t xml:space="preserve">ст. 9 закона о бухучете № 402-ФЗ, принят к учету документ без заполнения обязательных реквизитов, что привело к оплате документально не подтвержденных работ в сумме 407,9 тыс. рублей; </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в нарушение п. 20 СГС "Концептуальные основы..." ч. 1 ст. 9 Закона о бухгалтерском учете</w:t>
      </w:r>
      <w:r w:rsidR="00373C63">
        <w:rPr>
          <w:color w:val="0A0A0A"/>
          <w:sz w:val="28"/>
          <w:szCs w:val="28"/>
          <w:shd w:val="clear" w:color="auto" w:fill="FFFFFF"/>
        </w:rPr>
        <w:t xml:space="preserve"> </w:t>
      </w:r>
      <w:r w:rsidRPr="00110A38">
        <w:rPr>
          <w:color w:val="0A0A0A"/>
          <w:sz w:val="28"/>
          <w:szCs w:val="28"/>
          <w:shd w:val="clear" w:color="auto" w:fill="FFFFFF"/>
        </w:rPr>
        <w:t>в регистрах бухгалтерского учета отражены бухгалтерские записи без оправдательных документов на сумму 1 871,8 тыс. рублей;</w:t>
      </w:r>
    </w:p>
    <w:p w:rsid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допущена неверная классификация хозяйственного инвентаря в качестве объекта учета, в частности, отнесение основных средств к материальным запасам на сумму 6,1 тыс. руб.</w:t>
      </w:r>
      <w:r w:rsidR="00887E9B">
        <w:rPr>
          <w:color w:val="0A0A0A"/>
          <w:sz w:val="28"/>
          <w:szCs w:val="28"/>
          <w:shd w:val="clear" w:color="auto" w:fill="FFFFFF"/>
        </w:rPr>
        <w:t>;</w:t>
      </w:r>
    </w:p>
    <w:p w:rsidR="00110A38" w:rsidRPr="00110A38" w:rsidRDefault="00887E9B" w:rsidP="001170CF">
      <w:pPr>
        <w:pStyle w:val="ab"/>
        <w:shd w:val="clear" w:color="auto" w:fill="FFFFFF"/>
        <w:spacing w:line="276" w:lineRule="auto"/>
        <w:ind w:firstLine="708"/>
        <w:jc w:val="both"/>
        <w:rPr>
          <w:color w:val="0A0A0A"/>
          <w:sz w:val="28"/>
          <w:szCs w:val="28"/>
          <w:shd w:val="clear" w:color="auto" w:fill="FFFFFF"/>
        </w:rPr>
      </w:pPr>
      <w:r>
        <w:rPr>
          <w:color w:val="0A0A0A"/>
          <w:sz w:val="28"/>
          <w:szCs w:val="28"/>
          <w:shd w:val="clear" w:color="auto" w:fill="FFFFFF"/>
        </w:rPr>
        <w:t>- в составе основных средств на балансе поселения числится выведенное из эксплуатации имущество (оргтехника) в количестве 7 единиц на сумму 72,2 тыс. руб.</w:t>
      </w:r>
      <w:r w:rsidR="001170CF">
        <w:rPr>
          <w:color w:val="0A0A0A"/>
          <w:sz w:val="28"/>
          <w:szCs w:val="28"/>
          <w:shd w:val="clear" w:color="auto" w:fill="FFFFFF"/>
        </w:rPr>
        <w:t xml:space="preserve">, что приводит </w:t>
      </w:r>
      <w:r w:rsidR="00110A38" w:rsidRPr="00110A38">
        <w:rPr>
          <w:color w:val="0A0A0A"/>
          <w:sz w:val="28"/>
          <w:szCs w:val="28"/>
          <w:shd w:val="clear" w:color="auto" w:fill="FFFFFF"/>
        </w:rPr>
        <w:t>к искажению бюджетной отчетности;</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отпускные выплаты сотрудникам осуществляется с нарушением трудового законодательства</w:t>
      </w:r>
      <w:r w:rsidR="00373C63">
        <w:rPr>
          <w:color w:val="0A0A0A"/>
          <w:sz w:val="28"/>
          <w:szCs w:val="28"/>
          <w:shd w:val="clear" w:color="auto" w:fill="FFFFFF"/>
        </w:rPr>
        <w:t xml:space="preserve"> </w:t>
      </w:r>
      <w:r w:rsidRPr="00110A38">
        <w:rPr>
          <w:color w:val="0A0A0A"/>
          <w:sz w:val="28"/>
          <w:szCs w:val="28"/>
          <w:shd w:val="clear" w:color="auto" w:fill="FFFFFF"/>
        </w:rPr>
        <w:t>-</w:t>
      </w:r>
      <w:r w:rsidR="00373C63">
        <w:rPr>
          <w:color w:val="0A0A0A"/>
          <w:sz w:val="28"/>
          <w:szCs w:val="28"/>
          <w:shd w:val="clear" w:color="auto" w:fill="FFFFFF"/>
        </w:rPr>
        <w:t xml:space="preserve"> </w:t>
      </w:r>
      <w:r w:rsidRPr="00110A38">
        <w:rPr>
          <w:color w:val="0A0A0A"/>
          <w:sz w:val="28"/>
          <w:szCs w:val="28"/>
          <w:shd w:val="clear" w:color="auto" w:fill="FFFFFF"/>
        </w:rPr>
        <w:t>ст</w:t>
      </w:r>
      <w:r w:rsidR="00981CB7">
        <w:rPr>
          <w:color w:val="0A0A0A"/>
          <w:sz w:val="28"/>
          <w:szCs w:val="28"/>
          <w:shd w:val="clear" w:color="auto" w:fill="FFFFFF"/>
        </w:rPr>
        <w:t>.</w:t>
      </w:r>
      <w:r w:rsidRPr="00110A38">
        <w:rPr>
          <w:color w:val="0A0A0A"/>
          <w:sz w:val="28"/>
          <w:szCs w:val="28"/>
          <w:shd w:val="clear" w:color="auto" w:fill="FFFFFF"/>
        </w:rPr>
        <w:t xml:space="preserve"> 136 ТК РФ;</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материальные запасы в поселении списываются не по их фактическому выбытию;</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lastRenderedPageBreak/>
        <w:t>- допущена дополнительная нагрузка на бюджетную систему, сумма неэффективного использования бюджетных средств 0,5 тыс. рублей;</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допущено нарушение срока оплаты выполненных работ по муниципальным контрактам на сумму 788,4 тыс. рублей, что являет собой признаки административного правонарушения, ответственность за которое предусмотрена ст. 7.32.5 Кодекса Российской Федерации об административных правонарушениях;</w:t>
      </w:r>
    </w:p>
    <w:p w:rsidR="00110A38" w:rsidRPr="00110A38" w:rsidRDefault="00110A38" w:rsidP="00110A38">
      <w:pPr>
        <w:pStyle w:val="ab"/>
        <w:shd w:val="clear" w:color="auto" w:fill="FFFFFF"/>
        <w:spacing w:line="276" w:lineRule="auto"/>
        <w:ind w:firstLine="708"/>
        <w:jc w:val="both"/>
        <w:rPr>
          <w:color w:val="0A0A0A"/>
          <w:sz w:val="28"/>
          <w:szCs w:val="28"/>
          <w:shd w:val="clear" w:color="auto" w:fill="FFFFFF"/>
        </w:rPr>
      </w:pPr>
      <w:r w:rsidRPr="00110A38">
        <w:rPr>
          <w:color w:val="0A0A0A"/>
          <w:sz w:val="28"/>
          <w:szCs w:val="28"/>
          <w:shd w:val="clear" w:color="auto" w:fill="FFFFFF"/>
        </w:rPr>
        <w:t>- установлено нарушение сроков размещения информации по муниципальным контрактам;</w:t>
      </w:r>
    </w:p>
    <w:p w:rsidR="00DE7792" w:rsidRDefault="00110A38" w:rsidP="00110A38">
      <w:pPr>
        <w:pStyle w:val="ab"/>
        <w:shd w:val="clear" w:color="auto" w:fill="FFFFFF"/>
        <w:spacing w:before="0" w:beforeAutospacing="0" w:after="0" w:afterAutospacing="0" w:line="276" w:lineRule="auto"/>
        <w:ind w:firstLine="708"/>
        <w:jc w:val="both"/>
        <w:rPr>
          <w:color w:val="0A0A0A"/>
          <w:sz w:val="28"/>
          <w:szCs w:val="28"/>
          <w:shd w:val="clear" w:color="auto" w:fill="FFFFFF"/>
        </w:rPr>
      </w:pPr>
      <w:r w:rsidRPr="00110A38">
        <w:rPr>
          <w:color w:val="0A0A0A"/>
          <w:sz w:val="28"/>
          <w:szCs w:val="28"/>
          <w:shd w:val="clear" w:color="auto" w:fill="FFFFFF"/>
        </w:rPr>
        <w:t>- допущено 3 эпизодов нарушения ст.432 ГК РФ - отсутствие существенных условий договоров.</w:t>
      </w:r>
    </w:p>
    <w:p w:rsidR="001170CF" w:rsidRPr="001170CF" w:rsidRDefault="001170CF" w:rsidP="001170CF">
      <w:pPr>
        <w:shd w:val="clear" w:color="auto" w:fill="FFFFFF"/>
        <w:spacing w:before="100" w:beforeAutospacing="1" w:after="100" w:afterAutospacing="1" w:line="276" w:lineRule="auto"/>
        <w:ind w:firstLine="709"/>
        <w:contextualSpacing/>
        <w:jc w:val="both"/>
        <w:rPr>
          <w:color w:val="0A0A0A"/>
          <w:sz w:val="28"/>
          <w:szCs w:val="28"/>
          <w:shd w:val="clear" w:color="auto" w:fill="FFFFFF"/>
        </w:rPr>
      </w:pPr>
      <w:r w:rsidRPr="001170CF">
        <w:rPr>
          <w:color w:val="auto"/>
          <w:sz w:val="28"/>
          <w:szCs w:val="28"/>
        </w:rPr>
        <w:t xml:space="preserve">Кроме того, Поселением допущено несвоевременное освоение бюджетных средств и средств самообложения на сумму </w:t>
      </w:r>
      <w:r>
        <w:rPr>
          <w:color w:val="auto"/>
          <w:sz w:val="28"/>
          <w:szCs w:val="28"/>
        </w:rPr>
        <w:t>1 962,2</w:t>
      </w:r>
      <w:r w:rsidRPr="001170CF">
        <w:rPr>
          <w:color w:val="auto"/>
          <w:sz w:val="28"/>
          <w:szCs w:val="28"/>
        </w:rPr>
        <w:t xml:space="preserve"> тыс. руб. (</w:t>
      </w:r>
      <w:r>
        <w:rPr>
          <w:color w:val="auto"/>
          <w:sz w:val="28"/>
          <w:szCs w:val="28"/>
        </w:rPr>
        <w:t>425,4</w:t>
      </w:r>
      <w:r w:rsidRPr="001170CF">
        <w:rPr>
          <w:color w:val="auto"/>
          <w:sz w:val="28"/>
          <w:szCs w:val="28"/>
        </w:rPr>
        <w:t xml:space="preserve"> тыс. руб. в 2019 году, </w:t>
      </w:r>
      <w:r>
        <w:rPr>
          <w:color w:val="auto"/>
          <w:sz w:val="28"/>
          <w:szCs w:val="28"/>
        </w:rPr>
        <w:t>1 176,8</w:t>
      </w:r>
      <w:r w:rsidRPr="001170CF">
        <w:rPr>
          <w:color w:val="auto"/>
          <w:sz w:val="28"/>
          <w:szCs w:val="28"/>
        </w:rPr>
        <w:t xml:space="preserve"> тыс. руб. в 2020 году, средст</w:t>
      </w:r>
      <w:r>
        <w:rPr>
          <w:color w:val="auto"/>
          <w:sz w:val="28"/>
          <w:szCs w:val="28"/>
        </w:rPr>
        <w:t>ва самообложения с 2019 года</w:t>
      </w:r>
      <w:r w:rsidR="00BB169C">
        <w:rPr>
          <w:color w:val="auto"/>
          <w:sz w:val="28"/>
          <w:szCs w:val="28"/>
        </w:rPr>
        <w:t xml:space="preserve"> </w:t>
      </w:r>
      <w:r>
        <w:rPr>
          <w:color w:val="auto"/>
          <w:sz w:val="28"/>
          <w:szCs w:val="28"/>
        </w:rPr>
        <w:t>-</w:t>
      </w:r>
      <w:r w:rsidR="00BB169C">
        <w:rPr>
          <w:color w:val="auto"/>
          <w:sz w:val="28"/>
          <w:szCs w:val="28"/>
        </w:rPr>
        <w:t xml:space="preserve"> </w:t>
      </w:r>
      <w:r>
        <w:rPr>
          <w:color w:val="auto"/>
          <w:sz w:val="28"/>
          <w:szCs w:val="28"/>
        </w:rPr>
        <w:t>360</w:t>
      </w:r>
      <w:r w:rsidRPr="001170CF">
        <w:rPr>
          <w:color w:val="auto"/>
          <w:sz w:val="28"/>
          <w:szCs w:val="28"/>
        </w:rPr>
        <w:t>,0 тыс. руб.), что являет собой признаки неэффективного использования.</w:t>
      </w:r>
      <w:r w:rsidRPr="001170CF">
        <w:rPr>
          <w:color w:val="0A0A0A"/>
          <w:sz w:val="28"/>
          <w:szCs w:val="28"/>
          <w:shd w:val="clear" w:color="auto" w:fill="FFFFFF"/>
        </w:rPr>
        <w:t xml:space="preserve"> </w:t>
      </w:r>
    </w:p>
    <w:p w:rsidR="001170CF" w:rsidRPr="00110A38" w:rsidRDefault="001170CF" w:rsidP="00110A38">
      <w:pPr>
        <w:pStyle w:val="ab"/>
        <w:shd w:val="clear" w:color="auto" w:fill="FFFFFF"/>
        <w:spacing w:before="0" w:beforeAutospacing="0" w:after="0" w:afterAutospacing="0" w:line="276" w:lineRule="auto"/>
        <w:ind w:firstLine="708"/>
        <w:jc w:val="both"/>
        <w:rPr>
          <w:color w:val="0A0A0A"/>
          <w:sz w:val="28"/>
          <w:szCs w:val="28"/>
          <w:highlight w:val="yellow"/>
          <w:shd w:val="clear" w:color="auto" w:fill="FFFFFF"/>
        </w:rPr>
      </w:pPr>
    </w:p>
    <w:p w:rsidR="00DE7792" w:rsidRPr="00110A38" w:rsidRDefault="00DE7792" w:rsidP="00DE7792">
      <w:pPr>
        <w:spacing w:line="276" w:lineRule="auto"/>
        <w:jc w:val="both"/>
        <w:rPr>
          <w:rFonts w:eastAsia="MS Mincho"/>
          <w:sz w:val="28"/>
          <w:szCs w:val="28"/>
        </w:rPr>
      </w:pPr>
      <w:r w:rsidRPr="00110A38">
        <w:rPr>
          <w:rFonts w:eastAsia="MS Mincho"/>
          <w:sz w:val="28"/>
          <w:szCs w:val="28"/>
        </w:rPr>
        <w:tab/>
      </w:r>
    </w:p>
    <w:p w:rsidR="00DE7792" w:rsidRPr="00110A38" w:rsidRDefault="00DE7792" w:rsidP="00DE7792">
      <w:pPr>
        <w:spacing w:line="276" w:lineRule="auto"/>
        <w:jc w:val="both"/>
        <w:rPr>
          <w:rFonts w:eastAsia="MS Mincho"/>
          <w:sz w:val="28"/>
          <w:szCs w:val="28"/>
        </w:rPr>
      </w:pPr>
      <w:r w:rsidRPr="00110A38">
        <w:rPr>
          <w:rFonts w:eastAsia="MS Mincho"/>
          <w:sz w:val="28"/>
          <w:szCs w:val="28"/>
        </w:rPr>
        <w:t>Председатель МКУ</w:t>
      </w:r>
    </w:p>
    <w:p w:rsidR="00DE7792" w:rsidRPr="00110A38" w:rsidRDefault="00DE7792" w:rsidP="00DE7792">
      <w:pPr>
        <w:spacing w:line="276" w:lineRule="auto"/>
        <w:jc w:val="both"/>
        <w:rPr>
          <w:rFonts w:eastAsia="MS Mincho"/>
          <w:sz w:val="28"/>
          <w:szCs w:val="28"/>
        </w:rPr>
      </w:pPr>
      <w:r w:rsidRPr="00110A38">
        <w:rPr>
          <w:rFonts w:eastAsia="MS Mincho"/>
          <w:sz w:val="28"/>
          <w:szCs w:val="28"/>
        </w:rPr>
        <w:t>«Контрольно-счётная палата</w:t>
      </w:r>
    </w:p>
    <w:p w:rsidR="00DE7792" w:rsidRDefault="00DE7792" w:rsidP="00DE7792">
      <w:pPr>
        <w:spacing w:line="276" w:lineRule="auto"/>
        <w:jc w:val="both"/>
        <w:rPr>
          <w:rFonts w:eastAsia="MS Mincho"/>
          <w:sz w:val="28"/>
          <w:szCs w:val="28"/>
        </w:rPr>
      </w:pPr>
      <w:r w:rsidRPr="00110A38">
        <w:rPr>
          <w:rFonts w:eastAsia="MS Mincho"/>
          <w:sz w:val="28"/>
          <w:szCs w:val="28"/>
        </w:rPr>
        <w:t>Буинского муниципального района РТ»</w:t>
      </w:r>
      <w:r w:rsidRPr="00110A38">
        <w:rPr>
          <w:rFonts w:eastAsia="MS Mincho"/>
          <w:sz w:val="28"/>
          <w:szCs w:val="28"/>
        </w:rPr>
        <w:tab/>
      </w:r>
      <w:r w:rsidRPr="00110A38">
        <w:rPr>
          <w:rFonts w:eastAsia="MS Mincho"/>
          <w:sz w:val="28"/>
          <w:szCs w:val="28"/>
        </w:rPr>
        <w:tab/>
      </w:r>
      <w:r w:rsidRPr="00110A38">
        <w:rPr>
          <w:rFonts w:eastAsia="MS Mincho"/>
          <w:sz w:val="28"/>
          <w:szCs w:val="28"/>
        </w:rPr>
        <w:tab/>
      </w:r>
      <w:r w:rsidRPr="00110A38">
        <w:rPr>
          <w:rFonts w:eastAsia="MS Mincho"/>
          <w:sz w:val="28"/>
          <w:szCs w:val="28"/>
        </w:rPr>
        <w:tab/>
        <w:t xml:space="preserve">Р.Р. </w:t>
      </w:r>
      <w:proofErr w:type="spellStart"/>
      <w:r w:rsidRPr="00110A38">
        <w:rPr>
          <w:rFonts w:eastAsia="MS Mincho"/>
          <w:sz w:val="28"/>
          <w:szCs w:val="28"/>
        </w:rPr>
        <w:t>Аглиуллин</w:t>
      </w:r>
      <w:proofErr w:type="spellEnd"/>
    </w:p>
    <w:p w:rsidR="00DE7792" w:rsidRDefault="00DE7792"/>
    <w:sectPr w:rsidR="00DE7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92"/>
    <w:rsid w:val="00110A38"/>
    <w:rsid w:val="001170CF"/>
    <w:rsid w:val="00156545"/>
    <w:rsid w:val="001F7F09"/>
    <w:rsid w:val="002C3926"/>
    <w:rsid w:val="003178C9"/>
    <w:rsid w:val="00373C63"/>
    <w:rsid w:val="00392E04"/>
    <w:rsid w:val="00512A84"/>
    <w:rsid w:val="005B5CB6"/>
    <w:rsid w:val="00887E9B"/>
    <w:rsid w:val="00941FF2"/>
    <w:rsid w:val="00974F54"/>
    <w:rsid w:val="00981CB7"/>
    <w:rsid w:val="009B26B5"/>
    <w:rsid w:val="00A738A8"/>
    <w:rsid w:val="00BA0C9E"/>
    <w:rsid w:val="00BB169C"/>
    <w:rsid w:val="00CE0B2B"/>
    <w:rsid w:val="00DD2023"/>
    <w:rsid w:val="00DE7792"/>
    <w:rsid w:val="00ED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1905E-2D72-4702-A927-009B12B0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792"/>
    <w:rPr>
      <w:color w:val="000000"/>
      <w:sz w:val="24"/>
      <w:lang w:eastAsia="ru-RU"/>
    </w:rPr>
  </w:style>
  <w:style w:type="paragraph" w:styleId="1">
    <w:name w:val="heading 1"/>
    <w:basedOn w:val="a"/>
    <w:next w:val="a"/>
    <w:link w:val="10"/>
    <w:uiPriority w:val="99"/>
    <w:qFormat/>
    <w:rsid w:val="005B5CB6"/>
    <w:pPr>
      <w:keepNext/>
      <w:jc w:val="center"/>
      <w:outlineLvl w:val="0"/>
    </w:pPr>
    <w:rPr>
      <w:rFonts w:ascii="Cambria" w:hAnsi="Cambria"/>
      <w:b/>
      <w:color w:val="auto"/>
      <w:kern w:val="32"/>
      <w:sz w:val="32"/>
      <w:lang w:eastAsia="en-US"/>
    </w:rPr>
  </w:style>
  <w:style w:type="paragraph" w:styleId="2">
    <w:name w:val="heading 2"/>
    <w:basedOn w:val="a"/>
    <w:next w:val="a"/>
    <w:link w:val="20"/>
    <w:uiPriority w:val="99"/>
    <w:qFormat/>
    <w:rsid w:val="005B5CB6"/>
    <w:pPr>
      <w:keepNext/>
      <w:jc w:val="center"/>
      <w:outlineLvl w:val="1"/>
    </w:pPr>
    <w:rPr>
      <w:rFonts w:ascii="Cambria" w:hAnsi="Cambria"/>
      <w:b/>
      <w:i/>
      <w:color w:val="auto"/>
      <w:sz w:val="28"/>
      <w:lang w:eastAsia="en-US"/>
    </w:rPr>
  </w:style>
  <w:style w:type="paragraph" w:styleId="3">
    <w:name w:val="heading 3"/>
    <w:basedOn w:val="a"/>
    <w:next w:val="a"/>
    <w:link w:val="30"/>
    <w:uiPriority w:val="99"/>
    <w:qFormat/>
    <w:rsid w:val="005B5CB6"/>
    <w:pPr>
      <w:keepNext/>
      <w:jc w:val="center"/>
      <w:outlineLvl w:val="2"/>
    </w:pPr>
    <w:rPr>
      <w:rFonts w:ascii="Cambria" w:hAnsi="Cambria"/>
      <w:b/>
      <w:color w:val="auto"/>
      <w:sz w:val="26"/>
      <w:lang w:eastAsia="en-US"/>
    </w:rPr>
  </w:style>
  <w:style w:type="paragraph" w:styleId="4">
    <w:name w:val="heading 4"/>
    <w:basedOn w:val="a"/>
    <w:next w:val="a"/>
    <w:link w:val="40"/>
    <w:uiPriority w:val="99"/>
    <w:qFormat/>
    <w:rsid w:val="005B5CB6"/>
    <w:pPr>
      <w:keepNext/>
      <w:outlineLvl w:val="3"/>
    </w:pPr>
    <w:rPr>
      <w:rFonts w:ascii="Calibri" w:hAnsi="Calibri"/>
      <w:b/>
      <w:color w:val="auto"/>
      <w:sz w:val="28"/>
      <w:lang w:eastAsia="en-US"/>
    </w:rPr>
  </w:style>
  <w:style w:type="paragraph" w:styleId="5">
    <w:name w:val="heading 5"/>
    <w:basedOn w:val="a"/>
    <w:next w:val="a"/>
    <w:link w:val="50"/>
    <w:uiPriority w:val="99"/>
    <w:qFormat/>
    <w:rsid w:val="005B5CB6"/>
    <w:pPr>
      <w:keepNext/>
      <w:jc w:val="right"/>
      <w:outlineLvl w:val="4"/>
    </w:pPr>
    <w:rPr>
      <w:rFonts w:ascii="Calibri" w:hAnsi="Calibri"/>
      <w:b/>
      <w:i/>
      <w:color w:val="auto"/>
      <w:sz w:val="26"/>
      <w:lang w:eastAsia="en-US"/>
    </w:rPr>
  </w:style>
  <w:style w:type="paragraph" w:styleId="6">
    <w:name w:val="heading 6"/>
    <w:basedOn w:val="a"/>
    <w:next w:val="a"/>
    <w:link w:val="60"/>
    <w:uiPriority w:val="99"/>
    <w:qFormat/>
    <w:rsid w:val="005B5CB6"/>
    <w:pPr>
      <w:keepNext/>
      <w:jc w:val="right"/>
      <w:outlineLvl w:val="5"/>
    </w:pPr>
    <w:rPr>
      <w:rFonts w:ascii="Calibri" w:hAnsi="Calibri"/>
      <w:b/>
      <w:color w:val="auto"/>
      <w:sz w:val="20"/>
      <w:lang w:eastAsia="en-US"/>
    </w:rPr>
  </w:style>
  <w:style w:type="paragraph" w:styleId="7">
    <w:name w:val="heading 7"/>
    <w:basedOn w:val="a"/>
    <w:next w:val="a"/>
    <w:link w:val="70"/>
    <w:uiPriority w:val="99"/>
    <w:qFormat/>
    <w:rsid w:val="005B5CB6"/>
    <w:pPr>
      <w:keepNext/>
      <w:jc w:val="right"/>
      <w:outlineLvl w:val="6"/>
    </w:pPr>
    <w:rPr>
      <w:rFonts w:ascii="Calibri" w:hAnsi="Calibri"/>
      <w:color w:val="auto"/>
      <w:lang w:eastAsia="en-US"/>
    </w:rPr>
  </w:style>
  <w:style w:type="paragraph" w:styleId="8">
    <w:name w:val="heading 8"/>
    <w:basedOn w:val="a"/>
    <w:next w:val="a"/>
    <w:link w:val="80"/>
    <w:uiPriority w:val="99"/>
    <w:qFormat/>
    <w:rsid w:val="005B5CB6"/>
    <w:pPr>
      <w:keepNext/>
      <w:ind w:firstLine="567"/>
      <w:jc w:val="right"/>
      <w:outlineLvl w:val="7"/>
    </w:pPr>
    <w:rPr>
      <w:rFonts w:ascii="Calibri" w:hAnsi="Calibri"/>
      <w:i/>
      <w:color w:val="auto"/>
      <w:lang w:eastAsia="en-US"/>
    </w:rPr>
  </w:style>
  <w:style w:type="paragraph" w:styleId="9">
    <w:name w:val="heading 9"/>
    <w:basedOn w:val="a"/>
    <w:next w:val="a"/>
    <w:link w:val="90"/>
    <w:uiPriority w:val="99"/>
    <w:qFormat/>
    <w:rsid w:val="005B5CB6"/>
    <w:pPr>
      <w:keepNext/>
      <w:ind w:firstLine="567"/>
      <w:jc w:val="center"/>
      <w:outlineLvl w:val="8"/>
    </w:pPr>
    <w:rPr>
      <w:rFonts w:ascii="Cambria" w:hAnsi="Cambria"/>
      <w:color w:val="auto"/>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5CB6"/>
    <w:rPr>
      <w:rFonts w:ascii="Cambria" w:hAnsi="Cambria"/>
      <w:b/>
      <w:kern w:val="32"/>
      <w:sz w:val="32"/>
    </w:rPr>
  </w:style>
  <w:style w:type="character" w:customStyle="1" w:styleId="20">
    <w:name w:val="Заголовок 2 Знак"/>
    <w:link w:val="2"/>
    <w:uiPriority w:val="99"/>
    <w:rsid w:val="005B5CB6"/>
    <w:rPr>
      <w:rFonts w:ascii="Cambria" w:hAnsi="Cambria"/>
      <w:b/>
      <w:i/>
      <w:sz w:val="28"/>
    </w:rPr>
  </w:style>
  <w:style w:type="character" w:customStyle="1" w:styleId="30">
    <w:name w:val="Заголовок 3 Знак"/>
    <w:link w:val="3"/>
    <w:uiPriority w:val="99"/>
    <w:rsid w:val="005B5CB6"/>
    <w:rPr>
      <w:rFonts w:ascii="Cambria" w:hAnsi="Cambria"/>
      <w:b/>
      <w:sz w:val="26"/>
    </w:rPr>
  </w:style>
  <w:style w:type="character" w:customStyle="1" w:styleId="40">
    <w:name w:val="Заголовок 4 Знак"/>
    <w:link w:val="4"/>
    <w:uiPriority w:val="99"/>
    <w:rsid w:val="005B5CB6"/>
    <w:rPr>
      <w:rFonts w:ascii="Calibri" w:hAnsi="Calibri"/>
      <w:b/>
      <w:sz w:val="28"/>
    </w:rPr>
  </w:style>
  <w:style w:type="character" w:customStyle="1" w:styleId="50">
    <w:name w:val="Заголовок 5 Знак"/>
    <w:link w:val="5"/>
    <w:uiPriority w:val="99"/>
    <w:rsid w:val="005B5CB6"/>
    <w:rPr>
      <w:rFonts w:ascii="Calibri" w:hAnsi="Calibri"/>
      <w:b/>
      <w:i/>
      <w:sz w:val="26"/>
    </w:rPr>
  </w:style>
  <w:style w:type="character" w:customStyle="1" w:styleId="60">
    <w:name w:val="Заголовок 6 Знак"/>
    <w:link w:val="6"/>
    <w:uiPriority w:val="99"/>
    <w:rsid w:val="005B5CB6"/>
    <w:rPr>
      <w:rFonts w:ascii="Calibri" w:hAnsi="Calibri"/>
      <w:b/>
    </w:rPr>
  </w:style>
  <w:style w:type="character" w:customStyle="1" w:styleId="70">
    <w:name w:val="Заголовок 7 Знак"/>
    <w:link w:val="7"/>
    <w:uiPriority w:val="99"/>
    <w:rsid w:val="005B5CB6"/>
    <w:rPr>
      <w:rFonts w:ascii="Calibri" w:hAnsi="Calibri"/>
      <w:sz w:val="24"/>
    </w:rPr>
  </w:style>
  <w:style w:type="character" w:customStyle="1" w:styleId="80">
    <w:name w:val="Заголовок 8 Знак"/>
    <w:link w:val="8"/>
    <w:uiPriority w:val="99"/>
    <w:rsid w:val="005B5CB6"/>
    <w:rPr>
      <w:rFonts w:ascii="Calibri" w:hAnsi="Calibri"/>
      <w:i/>
      <w:sz w:val="24"/>
    </w:rPr>
  </w:style>
  <w:style w:type="character" w:customStyle="1" w:styleId="90">
    <w:name w:val="Заголовок 9 Знак"/>
    <w:link w:val="9"/>
    <w:uiPriority w:val="99"/>
    <w:rsid w:val="005B5CB6"/>
    <w:rPr>
      <w:rFonts w:ascii="Cambria" w:hAnsi="Cambria"/>
    </w:rPr>
  </w:style>
  <w:style w:type="paragraph" w:styleId="a3">
    <w:name w:val="Title"/>
    <w:basedOn w:val="a"/>
    <w:link w:val="a4"/>
    <w:uiPriority w:val="99"/>
    <w:qFormat/>
    <w:rsid w:val="005B5CB6"/>
    <w:pPr>
      <w:spacing w:before="360"/>
      <w:jc w:val="center"/>
    </w:pPr>
    <w:rPr>
      <w:b/>
      <w:color w:val="auto"/>
      <w:sz w:val="28"/>
      <w:lang w:eastAsia="en-US"/>
    </w:rPr>
  </w:style>
  <w:style w:type="character" w:customStyle="1" w:styleId="a4">
    <w:name w:val="Название Знак"/>
    <w:link w:val="a3"/>
    <w:uiPriority w:val="99"/>
    <w:rsid w:val="005B5CB6"/>
    <w:rPr>
      <w:b/>
      <w:sz w:val="28"/>
    </w:rPr>
  </w:style>
  <w:style w:type="character" w:styleId="a5">
    <w:name w:val="Strong"/>
    <w:uiPriority w:val="99"/>
    <w:qFormat/>
    <w:rsid w:val="005B5CB6"/>
    <w:rPr>
      <w:rFonts w:cs="Times New Roman"/>
      <w:b/>
    </w:rPr>
  </w:style>
  <w:style w:type="character" w:styleId="a6">
    <w:name w:val="Emphasis"/>
    <w:basedOn w:val="a0"/>
    <w:qFormat/>
    <w:rsid w:val="005B5CB6"/>
    <w:rPr>
      <w:i/>
      <w:iCs/>
    </w:rPr>
  </w:style>
  <w:style w:type="paragraph" w:styleId="a7">
    <w:name w:val="No Spacing"/>
    <w:link w:val="a8"/>
    <w:uiPriority w:val="99"/>
    <w:qFormat/>
    <w:rsid w:val="005B5CB6"/>
  </w:style>
  <w:style w:type="character" w:customStyle="1" w:styleId="a8">
    <w:name w:val="Без интервала Знак"/>
    <w:basedOn w:val="a0"/>
    <w:link w:val="a7"/>
    <w:uiPriority w:val="99"/>
    <w:locked/>
    <w:rsid w:val="005B5CB6"/>
  </w:style>
  <w:style w:type="paragraph" w:styleId="a9">
    <w:name w:val="List Paragraph"/>
    <w:basedOn w:val="a"/>
    <w:uiPriority w:val="99"/>
    <w:qFormat/>
    <w:rsid w:val="005B5CB6"/>
    <w:pPr>
      <w:ind w:left="720"/>
      <w:contextualSpacing/>
    </w:pPr>
    <w:rPr>
      <w:color w:val="auto"/>
      <w:sz w:val="20"/>
      <w:lang w:eastAsia="en-US"/>
    </w:rPr>
  </w:style>
  <w:style w:type="character" w:styleId="aa">
    <w:name w:val="Hyperlink"/>
    <w:uiPriority w:val="99"/>
    <w:rsid w:val="00DE7792"/>
    <w:rPr>
      <w:color w:val="0000FF"/>
      <w:u w:val="single"/>
    </w:rPr>
  </w:style>
  <w:style w:type="paragraph" w:styleId="ab">
    <w:name w:val="Normal (Web)"/>
    <w:basedOn w:val="a"/>
    <w:uiPriority w:val="99"/>
    <w:unhideWhenUsed/>
    <w:rsid w:val="00DE7792"/>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КСП</cp:lastModifiedBy>
  <cp:revision>17</cp:revision>
  <dcterms:created xsi:type="dcterms:W3CDTF">2020-12-11T07:32:00Z</dcterms:created>
  <dcterms:modified xsi:type="dcterms:W3CDTF">2021-08-24T06:03:00Z</dcterms:modified>
</cp:coreProperties>
</file>