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780"/>
        <w:gridCol w:w="689"/>
        <w:gridCol w:w="4343"/>
      </w:tblGrid>
      <w:tr w:rsidR="00F40297" w:rsidTr="00C918A7">
        <w:trPr>
          <w:trHeight w:val="1560"/>
        </w:trPr>
        <w:tc>
          <w:tcPr>
            <w:tcW w:w="4253" w:type="dxa"/>
            <w:tcBorders>
              <w:bottom w:val="single" w:sz="4" w:space="0" w:color="000000"/>
            </w:tcBorders>
            <w:vAlign w:val="center"/>
          </w:tcPr>
          <w:p w:rsidR="00F40297" w:rsidRDefault="00C918A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 w:rsidR="00F40297" w:rsidRDefault="00C918A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</w:t>
            </w:r>
          </w:p>
          <w:p w:rsidR="00F40297" w:rsidRDefault="00C918A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 w:rsidR="00F40297" w:rsidRDefault="00C918A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 w:rsidR="00F40297" w:rsidRDefault="00F4029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tcBorders>
              <w:bottom w:val="single" w:sz="4" w:space="0" w:color="000000"/>
            </w:tcBorders>
            <w:vAlign w:val="center"/>
          </w:tcPr>
          <w:p w:rsidR="00F40297" w:rsidRDefault="00C918A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722630" cy="9023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8" t="-6" r="-8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  <w:tcBorders>
              <w:bottom w:val="single" w:sz="4" w:space="0" w:color="000000"/>
            </w:tcBorders>
            <w:vAlign w:val="center"/>
          </w:tcPr>
          <w:p w:rsidR="00F40297" w:rsidRDefault="00C918A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 w:rsidR="00F40297" w:rsidRDefault="00C918A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 w:rsidR="00F40297" w:rsidRDefault="00C918A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F40297" w:rsidRDefault="00C918A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СОВЕТЫ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</w:tr>
      <w:tr w:rsidR="00F40297" w:rsidTr="00C918A7">
        <w:trPr>
          <w:trHeight w:val="1627"/>
        </w:trPr>
        <w:tc>
          <w:tcPr>
            <w:tcW w:w="5033" w:type="dxa"/>
            <w:gridSpan w:val="2"/>
            <w:tcMar>
              <w:bottom w:w="0" w:type="dxa"/>
            </w:tcMar>
          </w:tcPr>
          <w:p w:rsidR="00F40297" w:rsidRDefault="00F40297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40297" w:rsidRDefault="00C918A7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РЕШЕНИЕ</w:t>
            </w:r>
          </w:p>
          <w:p w:rsidR="00F40297" w:rsidRDefault="00C918A7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58752" behindDoc="0" locked="0" layoutInCell="1" allowOverlap="1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Врез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40297" w:rsidRDefault="00C918A7">
                                  <w:pPr>
                                    <w:widowControl w:val="0"/>
                                    <w:ind w:left="14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8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lIns="720" tIns="720" rIns="720" bIns="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 1" o:spid="_x0000_s1026" style="position:absolute;left:0;text-align:left;margin-left:222pt;margin-top:7.6pt;width:65pt;height:17.8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" filled="f" stroked="f" strokeweight="0">
                      <v:textbox inset=".02mm,.02mm,.02mm,.02mm">
                        <w:txbxContent>
                          <w:p w:rsidR="00F40297" w:rsidRDefault="00C918A7">
                            <w:pPr>
                              <w:widowControl w:val="0"/>
                              <w:ind w:left="14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г. 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40297" w:rsidRDefault="00C918A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сентября 2025 года</w:t>
            </w:r>
          </w:p>
        </w:tc>
        <w:tc>
          <w:tcPr>
            <w:tcW w:w="5032" w:type="dxa"/>
            <w:gridSpan w:val="2"/>
            <w:tcMar>
              <w:bottom w:w="0" w:type="dxa"/>
            </w:tcMar>
          </w:tcPr>
          <w:p w:rsidR="00F40297" w:rsidRDefault="00F40297">
            <w:pPr>
              <w:keepNext/>
              <w:widowControl w:val="0"/>
              <w:snapToGrid w:val="0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F40297" w:rsidRDefault="00C918A7">
            <w:pPr>
              <w:keepNext/>
              <w:widowControl w:val="0"/>
              <w:jc w:val="center"/>
              <w:outlineLvl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КАРАР</w:t>
            </w:r>
          </w:p>
          <w:p w:rsidR="00F40297" w:rsidRDefault="00F4029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:rsidR="00F40297" w:rsidRDefault="00C918A7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>№9-1</w:t>
            </w:r>
            <w:bookmarkStart w:id="0" w:name="_GoBack"/>
            <w:bookmarkEnd w:id="0"/>
          </w:p>
        </w:tc>
      </w:tr>
    </w:tbl>
    <w:p w:rsidR="00F40297" w:rsidRDefault="00F40297">
      <w:pPr>
        <w:pStyle w:val="ConsPlusNormal"/>
        <w:widowControl/>
        <w:spacing w:line="276" w:lineRule="auto"/>
        <w:ind w:right="487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0297" w:rsidRPr="00C918A7" w:rsidRDefault="00C918A7" w:rsidP="00C918A7">
      <w:pPr>
        <w:pStyle w:val="ConsPlusNormal"/>
        <w:widowControl/>
        <w:ind w:right="4876" w:firstLine="0"/>
        <w:jc w:val="both"/>
        <w:rPr>
          <w:sz w:val="28"/>
          <w:szCs w:val="28"/>
        </w:rPr>
      </w:pPr>
      <w:r w:rsidRPr="00C918A7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и условиях страхования лиц, замещающих муниципальные должности </w:t>
      </w:r>
      <w:r w:rsidRPr="00C918A7">
        <w:rPr>
          <w:rFonts w:ascii="Times New Roman" w:hAnsi="Times New Roman" w:cs="Times New Roman"/>
          <w:sz w:val="28"/>
          <w:szCs w:val="28"/>
        </w:rPr>
        <w:t>Буинского</w:t>
      </w:r>
      <w:r w:rsidRPr="00C918A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постоянной основе</w:t>
      </w:r>
    </w:p>
    <w:p w:rsidR="00F40297" w:rsidRPr="00C918A7" w:rsidRDefault="00F40297" w:rsidP="00C918A7">
      <w:pPr>
        <w:tabs>
          <w:tab w:val="left" w:pos="4111"/>
          <w:tab w:val="left" w:pos="4536"/>
        </w:tabs>
        <w:ind w:right="4536"/>
        <w:jc w:val="both"/>
        <w:rPr>
          <w:b/>
          <w:sz w:val="28"/>
          <w:szCs w:val="28"/>
        </w:rPr>
      </w:pPr>
    </w:p>
    <w:p w:rsidR="00C918A7" w:rsidRDefault="00C918A7" w:rsidP="00C918A7">
      <w:pPr>
        <w:ind w:firstLine="284"/>
        <w:jc w:val="both"/>
        <w:rPr>
          <w:sz w:val="28"/>
          <w:szCs w:val="28"/>
        </w:rPr>
      </w:pPr>
      <w:r w:rsidRPr="00C918A7">
        <w:rPr>
          <w:sz w:val="28"/>
          <w:szCs w:val="28"/>
        </w:rPr>
        <w:tab/>
      </w:r>
    </w:p>
    <w:p w:rsidR="00F40297" w:rsidRPr="00C918A7" w:rsidRDefault="00C918A7" w:rsidP="00C918A7">
      <w:pPr>
        <w:ind w:firstLine="708"/>
        <w:jc w:val="both"/>
        <w:rPr>
          <w:b/>
          <w:sz w:val="28"/>
          <w:szCs w:val="28"/>
        </w:rPr>
      </w:pPr>
      <w:r w:rsidRPr="00C918A7">
        <w:rPr>
          <w:sz w:val="28"/>
          <w:szCs w:val="28"/>
        </w:rPr>
        <w:t xml:space="preserve">В соответствии с Постановлением Кабинета Министров Республики Татарстан от 04.03.2025 № 133 «Об утверждении Положения о порядке и условиях страхования лиц, замещающих государственные должности Республики Татарстан на постоянной основе» Совет </w:t>
      </w:r>
      <w:r w:rsidRPr="00C918A7">
        <w:rPr>
          <w:sz w:val="28"/>
          <w:szCs w:val="28"/>
        </w:rPr>
        <w:t>Буинского</w:t>
      </w:r>
      <w:r w:rsidRPr="00C918A7">
        <w:rPr>
          <w:sz w:val="28"/>
          <w:szCs w:val="28"/>
        </w:rPr>
        <w:t xml:space="preserve"> муни</w:t>
      </w:r>
      <w:r w:rsidRPr="00C918A7">
        <w:rPr>
          <w:sz w:val="28"/>
          <w:szCs w:val="28"/>
        </w:rPr>
        <w:t>ципального района</w:t>
      </w:r>
      <w:r w:rsidRPr="00C918A7">
        <w:rPr>
          <w:b/>
          <w:sz w:val="28"/>
          <w:szCs w:val="28"/>
        </w:rPr>
        <w:t xml:space="preserve"> </w:t>
      </w:r>
      <w:r w:rsidRPr="00C918A7">
        <w:rPr>
          <w:sz w:val="28"/>
          <w:szCs w:val="28"/>
        </w:rPr>
        <w:t>Республики Татарстан</w:t>
      </w:r>
      <w:r w:rsidRPr="00C918A7">
        <w:rPr>
          <w:b/>
          <w:sz w:val="28"/>
          <w:szCs w:val="28"/>
        </w:rPr>
        <w:t xml:space="preserve">  </w:t>
      </w:r>
    </w:p>
    <w:p w:rsidR="00F40297" w:rsidRPr="00C918A7" w:rsidRDefault="00C918A7" w:rsidP="00C918A7">
      <w:pPr>
        <w:ind w:firstLine="284"/>
        <w:jc w:val="center"/>
        <w:rPr>
          <w:sz w:val="28"/>
          <w:szCs w:val="28"/>
        </w:rPr>
      </w:pPr>
      <w:r w:rsidRPr="00C918A7">
        <w:rPr>
          <w:b/>
          <w:sz w:val="28"/>
          <w:szCs w:val="28"/>
        </w:rPr>
        <w:t xml:space="preserve">      </w:t>
      </w:r>
      <w:r w:rsidRPr="00C918A7">
        <w:rPr>
          <w:sz w:val="28"/>
          <w:szCs w:val="28"/>
        </w:rPr>
        <w:t>РЕШИЛ</w:t>
      </w:r>
      <w:r w:rsidRPr="00C918A7">
        <w:rPr>
          <w:b/>
          <w:sz w:val="28"/>
          <w:szCs w:val="28"/>
        </w:rPr>
        <w:t>:</w:t>
      </w:r>
    </w:p>
    <w:p w:rsidR="00F40297" w:rsidRPr="00C918A7" w:rsidRDefault="00C918A7" w:rsidP="00C918A7">
      <w:pPr>
        <w:jc w:val="both"/>
        <w:rPr>
          <w:sz w:val="28"/>
          <w:szCs w:val="28"/>
        </w:rPr>
      </w:pPr>
      <w:r w:rsidRPr="00C918A7">
        <w:rPr>
          <w:sz w:val="28"/>
          <w:szCs w:val="28"/>
        </w:rPr>
        <w:t xml:space="preserve"> </w:t>
      </w:r>
    </w:p>
    <w:p w:rsidR="00F40297" w:rsidRPr="00C918A7" w:rsidRDefault="00C918A7" w:rsidP="00C918A7">
      <w:pPr>
        <w:jc w:val="both"/>
        <w:rPr>
          <w:sz w:val="28"/>
          <w:szCs w:val="28"/>
        </w:rPr>
      </w:pPr>
      <w:r w:rsidRPr="00C918A7">
        <w:rPr>
          <w:sz w:val="28"/>
          <w:szCs w:val="28"/>
        </w:rPr>
        <w:tab/>
        <w:t xml:space="preserve">1. Утвердить прилагаемое Положение о порядке и условиях страхования лиц, замещающих муниципальные должности </w:t>
      </w:r>
      <w:r w:rsidRPr="00C918A7">
        <w:rPr>
          <w:sz w:val="28"/>
          <w:szCs w:val="28"/>
        </w:rPr>
        <w:t>Буинского</w:t>
      </w:r>
      <w:r w:rsidRPr="00C918A7">
        <w:rPr>
          <w:sz w:val="28"/>
          <w:szCs w:val="28"/>
        </w:rPr>
        <w:t xml:space="preserve"> муниципального района Республики Татарстан на постоянной основе.</w:t>
      </w:r>
    </w:p>
    <w:p w:rsidR="00F40297" w:rsidRPr="00C918A7" w:rsidRDefault="00C918A7" w:rsidP="00C918A7">
      <w:pPr>
        <w:jc w:val="both"/>
        <w:rPr>
          <w:sz w:val="28"/>
          <w:szCs w:val="28"/>
        </w:rPr>
      </w:pPr>
      <w:r w:rsidRPr="00C918A7">
        <w:rPr>
          <w:sz w:val="28"/>
          <w:szCs w:val="28"/>
        </w:rPr>
        <w:tab/>
      </w:r>
      <w:r w:rsidRPr="00C918A7">
        <w:rPr>
          <w:sz w:val="28"/>
          <w:szCs w:val="28"/>
        </w:rPr>
        <w:t xml:space="preserve">2. Обнародовать настоящее решение на официальном сайте </w:t>
      </w:r>
      <w:r w:rsidRPr="00C918A7">
        <w:rPr>
          <w:sz w:val="28"/>
          <w:szCs w:val="28"/>
        </w:rPr>
        <w:t>Буинского</w:t>
      </w:r>
      <w:r w:rsidRPr="00C918A7">
        <w:rPr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 </w:t>
      </w:r>
      <w:hyperlink r:id="rId6">
        <w:r w:rsidRPr="00C918A7">
          <w:rPr>
            <w:rStyle w:val="a6"/>
            <w:color w:val="auto"/>
            <w:sz w:val="28"/>
            <w:szCs w:val="28"/>
            <w:u w:val="none"/>
            <w:lang w:val="en-US"/>
          </w:rPr>
          <w:t>http</w:t>
        </w:r>
        <w:r w:rsidRPr="00C918A7">
          <w:rPr>
            <w:rStyle w:val="a6"/>
            <w:color w:val="auto"/>
            <w:sz w:val="28"/>
            <w:szCs w:val="28"/>
            <w:u w:val="none"/>
          </w:rPr>
          <w:t>://</w:t>
        </w:r>
        <w:proofErr w:type="spellStart"/>
        <w:r w:rsidRPr="00C918A7">
          <w:rPr>
            <w:rStyle w:val="a6"/>
            <w:rFonts w:cs="Arial"/>
            <w:color w:val="auto"/>
            <w:sz w:val="28"/>
            <w:szCs w:val="28"/>
            <w:u w:val="none"/>
            <w:lang w:val="en-US"/>
          </w:rPr>
          <w:t>buinsk</w:t>
        </w:r>
        <w:proofErr w:type="spellEnd"/>
        <w:r w:rsidRPr="00C918A7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Pr="00C918A7">
          <w:rPr>
            <w:rStyle w:val="a6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C918A7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Pr="00C918A7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918A7">
        <w:rPr>
          <w:sz w:val="28"/>
          <w:szCs w:val="28"/>
        </w:rPr>
        <w:t>.</w:t>
      </w:r>
    </w:p>
    <w:p w:rsidR="00F40297" w:rsidRPr="00C918A7" w:rsidRDefault="00C918A7" w:rsidP="00C918A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C918A7">
        <w:rPr>
          <w:rFonts w:ascii="Times New Roman" w:hAnsi="Times New Roman" w:cs="Times New Roman"/>
          <w:sz w:val="28"/>
          <w:szCs w:val="28"/>
        </w:rPr>
        <w:tab/>
        <w:t>3. Уст</w:t>
      </w:r>
      <w:r w:rsidRPr="00C918A7">
        <w:rPr>
          <w:rFonts w:ascii="Times New Roman" w:hAnsi="Times New Roman" w:cs="Times New Roman"/>
          <w:sz w:val="28"/>
          <w:szCs w:val="28"/>
        </w:rPr>
        <w:t xml:space="preserve">ановить, что настоящее </w:t>
      </w:r>
      <w:r w:rsidRPr="00C918A7">
        <w:rPr>
          <w:rFonts w:ascii="Times New Roman" w:hAnsi="Times New Roman" w:cs="Times New Roman"/>
          <w:sz w:val="28"/>
          <w:szCs w:val="28"/>
        </w:rPr>
        <w:t>решение вступает в силу с 1 января 2026 года.</w:t>
      </w:r>
    </w:p>
    <w:p w:rsidR="00F40297" w:rsidRPr="00C918A7" w:rsidRDefault="00C918A7" w:rsidP="00C918A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C918A7">
        <w:rPr>
          <w:rFonts w:ascii="Times New Roman" w:hAnsi="Times New Roman" w:cs="Times New Roman"/>
          <w:color w:val="000000"/>
          <w:sz w:val="28"/>
          <w:szCs w:val="28"/>
        </w:rPr>
        <w:tab/>
        <w:t>4. Контроль за исполнением настоящего решения возложить на заместителя главы Буинского муниципального района И.Ф. Еремеева.</w:t>
      </w:r>
    </w:p>
    <w:p w:rsidR="00F40297" w:rsidRPr="00C918A7" w:rsidRDefault="00C918A7" w:rsidP="00C918A7">
      <w:pPr>
        <w:jc w:val="both"/>
        <w:rPr>
          <w:sz w:val="28"/>
          <w:szCs w:val="28"/>
        </w:rPr>
      </w:pPr>
      <w:r w:rsidRPr="00C918A7">
        <w:rPr>
          <w:sz w:val="28"/>
          <w:szCs w:val="28"/>
        </w:rPr>
        <w:tab/>
      </w:r>
      <w:r w:rsidRPr="00C918A7">
        <w:rPr>
          <w:sz w:val="28"/>
          <w:szCs w:val="28"/>
        </w:rPr>
        <w:tab/>
      </w:r>
    </w:p>
    <w:p w:rsidR="00F40297" w:rsidRPr="00C918A7" w:rsidRDefault="00F40297" w:rsidP="00C918A7">
      <w:pPr>
        <w:jc w:val="both"/>
        <w:rPr>
          <w:sz w:val="28"/>
          <w:szCs w:val="28"/>
        </w:rPr>
      </w:pPr>
    </w:p>
    <w:p w:rsidR="00F40297" w:rsidRPr="00C918A7" w:rsidRDefault="00C918A7" w:rsidP="00C918A7">
      <w:pPr>
        <w:jc w:val="both"/>
        <w:rPr>
          <w:sz w:val="28"/>
          <w:szCs w:val="28"/>
        </w:rPr>
      </w:pPr>
      <w:r w:rsidRPr="00C918A7">
        <w:rPr>
          <w:sz w:val="28"/>
          <w:szCs w:val="28"/>
        </w:rPr>
        <w:t xml:space="preserve">Глава Буинского </w:t>
      </w:r>
    </w:p>
    <w:p w:rsidR="00F40297" w:rsidRPr="00C918A7" w:rsidRDefault="00C918A7" w:rsidP="00C918A7">
      <w:pPr>
        <w:jc w:val="both"/>
        <w:rPr>
          <w:sz w:val="28"/>
          <w:szCs w:val="28"/>
        </w:rPr>
      </w:pPr>
      <w:r w:rsidRPr="00C918A7">
        <w:rPr>
          <w:sz w:val="28"/>
          <w:szCs w:val="28"/>
        </w:rPr>
        <w:t xml:space="preserve">муниципального района, </w:t>
      </w:r>
    </w:p>
    <w:p w:rsidR="00F40297" w:rsidRPr="00C918A7" w:rsidRDefault="00C918A7" w:rsidP="00C918A7">
      <w:pPr>
        <w:jc w:val="both"/>
        <w:rPr>
          <w:sz w:val="28"/>
          <w:szCs w:val="28"/>
        </w:rPr>
      </w:pPr>
      <w:r w:rsidRPr="00C918A7">
        <w:rPr>
          <w:sz w:val="28"/>
          <w:szCs w:val="28"/>
        </w:rPr>
        <w:t xml:space="preserve">председатель </w:t>
      </w:r>
      <w:r w:rsidRPr="00C918A7">
        <w:rPr>
          <w:sz w:val="28"/>
          <w:szCs w:val="28"/>
        </w:rPr>
        <w:t>Совета</w:t>
      </w:r>
      <w:r w:rsidRPr="00C918A7">
        <w:rPr>
          <w:sz w:val="28"/>
          <w:szCs w:val="28"/>
        </w:rPr>
        <w:tab/>
      </w:r>
      <w:r w:rsidRPr="00C918A7">
        <w:rPr>
          <w:sz w:val="28"/>
          <w:szCs w:val="28"/>
        </w:rPr>
        <w:tab/>
      </w:r>
      <w:r w:rsidRPr="00C918A7">
        <w:rPr>
          <w:sz w:val="28"/>
          <w:szCs w:val="28"/>
        </w:rPr>
        <w:tab/>
      </w:r>
      <w:r w:rsidRPr="00C918A7">
        <w:rPr>
          <w:sz w:val="28"/>
          <w:szCs w:val="28"/>
        </w:rPr>
        <w:tab/>
      </w:r>
      <w:r w:rsidRPr="00C918A7">
        <w:rPr>
          <w:sz w:val="28"/>
          <w:szCs w:val="28"/>
        </w:rPr>
        <w:tab/>
      </w:r>
      <w:r w:rsidRPr="00C918A7">
        <w:rPr>
          <w:sz w:val="28"/>
          <w:szCs w:val="28"/>
        </w:rPr>
        <w:tab/>
      </w:r>
      <w:r w:rsidRPr="00C918A7">
        <w:rPr>
          <w:sz w:val="28"/>
          <w:szCs w:val="28"/>
        </w:rPr>
        <w:tab/>
      </w:r>
      <w:r w:rsidRPr="00C918A7">
        <w:rPr>
          <w:sz w:val="28"/>
          <w:szCs w:val="28"/>
        </w:rPr>
        <w:tab/>
        <w:t xml:space="preserve">Р.Р. </w:t>
      </w:r>
      <w:proofErr w:type="spellStart"/>
      <w:r w:rsidRPr="00C918A7">
        <w:rPr>
          <w:sz w:val="28"/>
          <w:szCs w:val="28"/>
        </w:rPr>
        <w:t>Камартдинов</w:t>
      </w:r>
      <w:proofErr w:type="spellEnd"/>
      <w:r w:rsidRPr="00C918A7">
        <w:rPr>
          <w:sz w:val="28"/>
          <w:szCs w:val="28"/>
        </w:rPr>
        <w:br w:type="page"/>
      </w:r>
    </w:p>
    <w:p w:rsidR="00F40297" w:rsidRPr="00C918A7" w:rsidRDefault="00C918A7" w:rsidP="00C918A7">
      <w:pPr>
        <w:widowControl w:val="0"/>
        <w:ind w:left="5670"/>
        <w:jc w:val="right"/>
        <w:rPr>
          <w:sz w:val="24"/>
          <w:szCs w:val="24"/>
        </w:rPr>
      </w:pPr>
      <w:r w:rsidRPr="00C918A7">
        <w:rPr>
          <w:sz w:val="28"/>
          <w:szCs w:val="28"/>
        </w:rPr>
        <w:lastRenderedPageBreak/>
        <w:t xml:space="preserve">   </w:t>
      </w:r>
      <w:r w:rsidRPr="00C918A7">
        <w:rPr>
          <w:sz w:val="24"/>
          <w:szCs w:val="24"/>
        </w:rPr>
        <w:t>Приложение</w:t>
      </w:r>
    </w:p>
    <w:p w:rsidR="00F40297" w:rsidRPr="00C918A7" w:rsidRDefault="00C918A7" w:rsidP="00C918A7">
      <w:pPr>
        <w:widowControl w:val="0"/>
        <w:ind w:left="5670"/>
        <w:jc w:val="right"/>
        <w:rPr>
          <w:sz w:val="24"/>
          <w:szCs w:val="24"/>
        </w:rPr>
      </w:pPr>
      <w:r w:rsidRPr="00C918A7">
        <w:rPr>
          <w:sz w:val="24"/>
          <w:szCs w:val="24"/>
        </w:rPr>
        <w:t xml:space="preserve">   к решению</w:t>
      </w:r>
      <w:r w:rsidRPr="00C918A7">
        <w:rPr>
          <w:sz w:val="24"/>
          <w:szCs w:val="24"/>
        </w:rPr>
        <w:t xml:space="preserve"> Совета </w:t>
      </w:r>
    </w:p>
    <w:p w:rsidR="00F40297" w:rsidRPr="00C918A7" w:rsidRDefault="00C918A7" w:rsidP="00C918A7">
      <w:pPr>
        <w:widowControl w:val="0"/>
        <w:ind w:left="5670"/>
        <w:jc w:val="right"/>
        <w:rPr>
          <w:sz w:val="24"/>
          <w:szCs w:val="24"/>
        </w:rPr>
      </w:pPr>
      <w:r w:rsidRPr="00C918A7">
        <w:rPr>
          <w:sz w:val="24"/>
          <w:szCs w:val="24"/>
        </w:rPr>
        <w:t xml:space="preserve">   Буинского </w:t>
      </w:r>
      <w:r w:rsidRPr="00C918A7">
        <w:rPr>
          <w:sz w:val="24"/>
          <w:szCs w:val="24"/>
        </w:rPr>
        <w:t xml:space="preserve">муниципального района </w:t>
      </w:r>
    </w:p>
    <w:p w:rsidR="00F40297" w:rsidRPr="00C918A7" w:rsidRDefault="00C918A7" w:rsidP="00C918A7">
      <w:pPr>
        <w:widowControl w:val="0"/>
        <w:ind w:left="5670"/>
        <w:jc w:val="right"/>
        <w:rPr>
          <w:sz w:val="24"/>
          <w:szCs w:val="24"/>
        </w:rPr>
      </w:pPr>
      <w:r w:rsidRPr="00C918A7">
        <w:rPr>
          <w:sz w:val="24"/>
          <w:szCs w:val="24"/>
        </w:rPr>
        <w:t xml:space="preserve">   Респуб</w:t>
      </w:r>
      <w:r w:rsidRPr="00C918A7">
        <w:rPr>
          <w:sz w:val="24"/>
          <w:szCs w:val="24"/>
        </w:rPr>
        <w:t xml:space="preserve">лики Татарстан </w:t>
      </w:r>
    </w:p>
    <w:p w:rsidR="00F40297" w:rsidRPr="00C918A7" w:rsidRDefault="00C918A7" w:rsidP="00C918A7">
      <w:pPr>
        <w:widowControl w:val="0"/>
        <w:ind w:left="5670"/>
        <w:jc w:val="right"/>
        <w:rPr>
          <w:sz w:val="28"/>
          <w:szCs w:val="28"/>
        </w:rPr>
      </w:pPr>
      <w:r w:rsidRPr="00C918A7">
        <w:rPr>
          <w:sz w:val="24"/>
          <w:szCs w:val="24"/>
        </w:rPr>
        <w:t xml:space="preserve">   от </w:t>
      </w:r>
      <w:r>
        <w:rPr>
          <w:sz w:val="24"/>
          <w:szCs w:val="24"/>
        </w:rPr>
        <w:t xml:space="preserve">25 сентября 2025 года № 9-1 </w:t>
      </w:r>
      <w:bookmarkStart w:id="1" w:name="P47"/>
      <w:bookmarkEnd w:id="1"/>
    </w:p>
    <w:p w:rsidR="00F40297" w:rsidRPr="00C918A7" w:rsidRDefault="00F40297" w:rsidP="00C918A7">
      <w:pPr>
        <w:widowControl w:val="0"/>
        <w:ind w:left="5387"/>
        <w:jc w:val="both"/>
        <w:rPr>
          <w:sz w:val="28"/>
          <w:szCs w:val="28"/>
        </w:rPr>
      </w:pPr>
    </w:p>
    <w:p w:rsidR="00F40297" w:rsidRPr="00C918A7" w:rsidRDefault="00C918A7" w:rsidP="00C918A7">
      <w:pPr>
        <w:jc w:val="center"/>
        <w:rPr>
          <w:b/>
          <w:sz w:val="28"/>
          <w:szCs w:val="28"/>
        </w:rPr>
      </w:pPr>
      <w:r w:rsidRPr="00C918A7">
        <w:rPr>
          <w:b/>
          <w:sz w:val="28"/>
          <w:szCs w:val="28"/>
        </w:rPr>
        <w:t>Положение</w:t>
      </w:r>
    </w:p>
    <w:p w:rsidR="00C918A7" w:rsidRDefault="00C918A7" w:rsidP="00C918A7">
      <w:pPr>
        <w:jc w:val="center"/>
        <w:rPr>
          <w:b/>
          <w:sz w:val="28"/>
          <w:szCs w:val="28"/>
        </w:rPr>
      </w:pPr>
      <w:r w:rsidRPr="00C918A7">
        <w:rPr>
          <w:b/>
          <w:sz w:val="28"/>
          <w:szCs w:val="28"/>
        </w:rPr>
        <w:t xml:space="preserve"> о порядке и условиях страхования лиц, замещающих </w:t>
      </w:r>
    </w:p>
    <w:p w:rsidR="00C918A7" w:rsidRDefault="00C918A7" w:rsidP="00C918A7">
      <w:pPr>
        <w:jc w:val="center"/>
        <w:rPr>
          <w:b/>
          <w:sz w:val="28"/>
          <w:szCs w:val="28"/>
        </w:rPr>
      </w:pPr>
      <w:r w:rsidRPr="00C918A7">
        <w:rPr>
          <w:b/>
          <w:sz w:val="28"/>
          <w:szCs w:val="28"/>
        </w:rPr>
        <w:t>муниципальные должн</w:t>
      </w:r>
      <w:r w:rsidRPr="00C918A7">
        <w:rPr>
          <w:b/>
          <w:sz w:val="28"/>
          <w:szCs w:val="28"/>
        </w:rPr>
        <w:t xml:space="preserve">ости </w:t>
      </w:r>
      <w:r w:rsidRPr="00C918A7">
        <w:rPr>
          <w:b/>
          <w:sz w:val="28"/>
          <w:szCs w:val="28"/>
        </w:rPr>
        <w:t>Буинского</w:t>
      </w:r>
      <w:r w:rsidRPr="00C918A7">
        <w:rPr>
          <w:b/>
          <w:sz w:val="28"/>
          <w:szCs w:val="28"/>
        </w:rPr>
        <w:t xml:space="preserve"> муниципа</w:t>
      </w:r>
      <w:r w:rsidRPr="00C918A7">
        <w:rPr>
          <w:b/>
          <w:sz w:val="28"/>
          <w:szCs w:val="28"/>
        </w:rPr>
        <w:t xml:space="preserve">льного района </w:t>
      </w:r>
    </w:p>
    <w:p w:rsidR="00F40297" w:rsidRPr="00C918A7" w:rsidRDefault="00C918A7" w:rsidP="00C918A7">
      <w:pPr>
        <w:jc w:val="center"/>
        <w:rPr>
          <w:b/>
          <w:sz w:val="28"/>
          <w:szCs w:val="28"/>
        </w:rPr>
      </w:pPr>
      <w:r w:rsidRPr="00C918A7">
        <w:rPr>
          <w:b/>
          <w:sz w:val="28"/>
          <w:szCs w:val="28"/>
        </w:rPr>
        <w:t>Республики Татарстан на постоянной основе</w:t>
      </w:r>
    </w:p>
    <w:p w:rsidR="00F40297" w:rsidRPr="00C918A7" w:rsidRDefault="00F40297" w:rsidP="00C918A7">
      <w:pPr>
        <w:jc w:val="center"/>
        <w:rPr>
          <w:b/>
          <w:bCs/>
          <w:sz w:val="28"/>
          <w:szCs w:val="28"/>
        </w:rPr>
      </w:pPr>
    </w:p>
    <w:p w:rsidR="00F40297" w:rsidRPr="00C918A7" w:rsidRDefault="00C918A7" w:rsidP="00C918A7">
      <w:pPr>
        <w:jc w:val="center"/>
        <w:rPr>
          <w:b/>
          <w:bCs/>
          <w:sz w:val="28"/>
          <w:szCs w:val="28"/>
        </w:rPr>
      </w:pPr>
      <w:r w:rsidRPr="00C918A7">
        <w:rPr>
          <w:b/>
          <w:bCs/>
          <w:sz w:val="28"/>
          <w:szCs w:val="28"/>
        </w:rPr>
        <w:t>I. Общие положения</w:t>
      </w:r>
    </w:p>
    <w:p w:rsidR="00F40297" w:rsidRPr="00C918A7" w:rsidRDefault="00F40297" w:rsidP="00C918A7">
      <w:pPr>
        <w:jc w:val="both"/>
        <w:rPr>
          <w:sz w:val="28"/>
          <w:szCs w:val="28"/>
        </w:rPr>
      </w:pP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 xml:space="preserve">1.1. Настоящее Положение разработано в соответствии </w:t>
      </w:r>
      <w:r w:rsidRPr="00C918A7">
        <w:rPr>
          <w:color w:val="000000"/>
          <w:sz w:val="28"/>
          <w:szCs w:val="28"/>
        </w:rPr>
        <w:t xml:space="preserve">с подпунктом 8 пункта 1 статьи 2 Закона Республики Татарстан от 12 февраля 2009 года № 15-ЗРТ «О гарантиях </w:t>
      </w:r>
      <w:r w:rsidRPr="00C918A7">
        <w:rPr>
          <w:color w:val="000000"/>
          <w:sz w:val="28"/>
          <w:szCs w:val="28"/>
        </w:rPr>
        <w:t>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 Респу</w:t>
      </w:r>
      <w:r w:rsidRPr="00C918A7">
        <w:rPr>
          <w:sz w:val="28"/>
          <w:szCs w:val="28"/>
        </w:rPr>
        <w:t>блике Татарстан» и устанавливает порядок и условия страховани</w:t>
      </w:r>
      <w:r w:rsidRPr="00C918A7">
        <w:rPr>
          <w:sz w:val="28"/>
          <w:szCs w:val="28"/>
        </w:rPr>
        <w:t xml:space="preserve">я лиц, замещающих муниципальные </w:t>
      </w:r>
      <w:r w:rsidRPr="00C918A7">
        <w:rPr>
          <w:sz w:val="28"/>
          <w:szCs w:val="28"/>
        </w:rPr>
        <w:t xml:space="preserve">должности </w:t>
      </w:r>
      <w:r w:rsidRPr="00C918A7">
        <w:rPr>
          <w:sz w:val="28"/>
          <w:szCs w:val="28"/>
        </w:rPr>
        <w:t>Буинского</w:t>
      </w:r>
      <w:r w:rsidRPr="00C918A7">
        <w:rPr>
          <w:sz w:val="28"/>
          <w:szCs w:val="28"/>
        </w:rPr>
        <w:t xml:space="preserve"> муниципального района Республики Татарстан на постоянной основе (далее – муниципальные должности).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1.2. Страхованию подлежат жизнь и здоровье лиц, замещающих муниципальные должности, в течение всего перио</w:t>
      </w:r>
      <w:r w:rsidRPr="00C918A7">
        <w:rPr>
          <w:sz w:val="28"/>
          <w:szCs w:val="28"/>
        </w:rPr>
        <w:t>да замещения муниципальной должности.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 xml:space="preserve">1.3. При наступлении страховых случаев, предусмотренных </w:t>
      </w:r>
      <w:hyperlink r:id="rId7">
        <w:r w:rsidRPr="00C918A7">
          <w:rPr>
            <w:sz w:val="28"/>
            <w:szCs w:val="28"/>
          </w:rPr>
          <w:t>подпунктами 1</w:t>
        </w:r>
      </w:hyperlink>
      <w:r w:rsidRPr="00C918A7">
        <w:rPr>
          <w:sz w:val="28"/>
          <w:szCs w:val="28"/>
        </w:rPr>
        <w:t xml:space="preserve"> и </w:t>
      </w:r>
      <w:hyperlink r:id="rId8">
        <w:r w:rsidRPr="00C918A7">
          <w:rPr>
            <w:sz w:val="28"/>
            <w:szCs w:val="28"/>
          </w:rPr>
          <w:t>2 пункта 3.1</w:t>
        </w:r>
      </w:hyperlink>
      <w:r w:rsidRPr="00C918A7">
        <w:rPr>
          <w:sz w:val="28"/>
          <w:szCs w:val="28"/>
        </w:rPr>
        <w:t xml:space="preserve"> настоящего Положения, право</w:t>
      </w:r>
      <w:r w:rsidRPr="00C918A7">
        <w:rPr>
          <w:sz w:val="28"/>
          <w:szCs w:val="28"/>
        </w:rPr>
        <w:t xml:space="preserve"> на получение страховой выплаты сохраняется в течение одного года после прекращения замещения муниципальной должности, если смерть или инвалидность лица, замещающего муниципальную должность, наступила вследствие увечья, травмы или заболевания, имевших мест</w:t>
      </w:r>
      <w:r w:rsidRPr="00C918A7">
        <w:rPr>
          <w:sz w:val="28"/>
          <w:szCs w:val="28"/>
        </w:rPr>
        <w:t>о в период замещения муниципальной должности.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 xml:space="preserve">1.4. Выбор страховщика осуществляется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</w:t>
      </w:r>
      <w:r w:rsidRPr="00C918A7">
        <w:rPr>
          <w:sz w:val="28"/>
          <w:szCs w:val="28"/>
        </w:rPr>
        <w:t>нужд.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 xml:space="preserve">1.5. Страхователями являются органы муниципальной власти </w:t>
      </w:r>
      <w:r w:rsidRPr="00C918A7">
        <w:rPr>
          <w:sz w:val="28"/>
          <w:szCs w:val="28"/>
        </w:rPr>
        <w:t>Буинского</w:t>
      </w:r>
      <w:r>
        <w:rPr>
          <w:sz w:val="28"/>
          <w:szCs w:val="28"/>
        </w:rPr>
        <w:t xml:space="preserve"> муниципального района </w:t>
      </w:r>
      <w:r w:rsidRPr="00C918A7">
        <w:rPr>
          <w:sz w:val="28"/>
          <w:szCs w:val="28"/>
        </w:rPr>
        <w:t>(далее - страхователи), полномочия которых исполняют лица, замещающие муниципальные должности.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1.6. Застрахованными лицами являются лица, замещающие муниципальн</w:t>
      </w:r>
      <w:r w:rsidRPr="00C918A7">
        <w:rPr>
          <w:sz w:val="28"/>
          <w:szCs w:val="28"/>
        </w:rPr>
        <w:t>ую должность.</w:t>
      </w:r>
    </w:p>
    <w:p w:rsidR="00F40297" w:rsidRPr="00C918A7" w:rsidRDefault="00C918A7" w:rsidP="00C918A7">
      <w:pPr>
        <w:jc w:val="center"/>
        <w:rPr>
          <w:b/>
          <w:bCs/>
          <w:sz w:val="28"/>
          <w:szCs w:val="28"/>
        </w:rPr>
      </w:pPr>
      <w:r w:rsidRPr="00C918A7">
        <w:rPr>
          <w:b/>
          <w:bCs/>
          <w:sz w:val="28"/>
          <w:szCs w:val="28"/>
        </w:rPr>
        <w:t>II. Договор страхования</w:t>
      </w:r>
    </w:p>
    <w:p w:rsidR="00F40297" w:rsidRPr="00C918A7" w:rsidRDefault="00F40297" w:rsidP="00C918A7">
      <w:pPr>
        <w:jc w:val="both"/>
        <w:rPr>
          <w:sz w:val="28"/>
          <w:szCs w:val="28"/>
        </w:rPr>
      </w:pP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2.1. Договор страхования заключается между страхователем и страховщиком в пользу застрахованного лица (выгодоприобретателя) сроком на один календарный год со страховой защитой в течение 24 часов в сутки в порядке, пре</w:t>
      </w:r>
      <w:r w:rsidRPr="00C918A7">
        <w:rPr>
          <w:sz w:val="28"/>
          <w:szCs w:val="28"/>
        </w:rPr>
        <w:t>дусмотренном законодательством Российской Федерации.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lastRenderedPageBreak/>
        <w:t xml:space="preserve">2.2. Для страховых случаев, указанных в </w:t>
      </w:r>
      <w:hyperlink r:id="rId9">
        <w:r w:rsidRPr="00C918A7">
          <w:rPr>
            <w:sz w:val="28"/>
            <w:szCs w:val="28"/>
          </w:rPr>
          <w:t>подпункте 1 пункта 3.1</w:t>
        </w:r>
      </w:hyperlink>
      <w:r w:rsidRPr="00C918A7">
        <w:rPr>
          <w:sz w:val="28"/>
          <w:szCs w:val="28"/>
        </w:rPr>
        <w:t xml:space="preserve"> настоящего Положения, в договоре страхования страхователем устанавливается круг выгодоп</w:t>
      </w:r>
      <w:r w:rsidRPr="00C918A7">
        <w:rPr>
          <w:sz w:val="28"/>
          <w:szCs w:val="28"/>
        </w:rPr>
        <w:t>риобретателей. В обязательном порядке страхователем в договоре страхования в качестве выгодоприобретателей должны быть названы супруг (супруга), состоящий (состоящая) на день смерти застрахованного лица в зарегистрированном браке с ним, родители (усыновите</w:t>
      </w:r>
      <w:r w:rsidRPr="00C918A7">
        <w:rPr>
          <w:sz w:val="28"/>
          <w:szCs w:val="28"/>
        </w:rPr>
        <w:t xml:space="preserve">ли) застрахованного лица, дедушка и бабушка застрахованного лица - при условии отсутствия у него родителей, если они воспитывали или содержали его не менее трех лет, отчим и мачеха застрахованного лица - при условии, если они воспитывали или содержали его </w:t>
      </w:r>
      <w:r w:rsidRPr="00C918A7">
        <w:rPr>
          <w:sz w:val="28"/>
          <w:szCs w:val="28"/>
        </w:rPr>
        <w:t>не менее пяти лет, дети застрахованного лица, не достигшие 18 лет или старше этого возраста, если они стали инвалидами до достижения 18 лет, а также обучающиеся в образовательных организациях независимо от их организационно-правовых форм и форм собственнос</w:t>
      </w:r>
      <w:r w:rsidRPr="00C918A7">
        <w:rPr>
          <w:sz w:val="28"/>
          <w:szCs w:val="28"/>
        </w:rPr>
        <w:t>ти до окончания обучения, но не более чем до достижения ими возраста 23 лет, подопечные застрахованного лица. Выгодоприобретатели указываются в договоре страхования на основании информации, предоставляемой лицами, замещающими муниципальные должности, в пор</w:t>
      </w:r>
      <w:r w:rsidRPr="00C918A7">
        <w:rPr>
          <w:sz w:val="28"/>
          <w:szCs w:val="28"/>
        </w:rPr>
        <w:t>ядке, установленном его страхователем. В случае отсутствия указания выгодоприобретателей в договоре страхования выгодоприобретателями признаются наследники застрахованного лица в порядке, установленном гражданским законодательством.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2.3. Прекращение замеще</w:t>
      </w:r>
      <w:r w:rsidRPr="00C918A7">
        <w:rPr>
          <w:sz w:val="28"/>
          <w:szCs w:val="28"/>
        </w:rPr>
        <w:t>ния муниципальной должности лицом, замещающим муниципальную должность, до истечения срока действия заключенного договора страхования влечет прекращение его действия в отношении указанного лица, замещающего муниципальную должность, с даты прекращения замеще</w:t>
      </w:r>
      <w:r w:rsidRPr="00C918A7">
        <w:rPr>
          <w:sz w:val="28"/>
          <w:szCs w:val="28"/>
        </w:rPr>
        <w:t xml:space="preserve">ния муниципальной должности. В случае досрочного прекращения действия договора страхования в отношении лица, замещающего муниципальную должность, по указанному основанию страховщик производит возврат страхователю уплаченной в связи со страхованием данного </w:t>
      </w:r>
      <w:r w:rsidRPr="00C918A7">
        <w:rPr>
          <w:sz w:val="28"/>
          <w:szCs w:val="28"/>
        </w:rPr>
        <w:t xml:space="preserve">лица, замещающего муниципальную должность, страховой премии в части, пропорциональной оставшемуся сроку действия договора страхования в отношении данного лица, замещающего муниципальную должность, в порядке, установленном </w:t>
      </w:r>
      <w:hyperlink r:id="rId10">
        <w:r w:rsidRPr="00C918A7">
          <w:rPr>
            <w:sz w:val="28"/>
            <w:szCs w:val="28"/>
          </w:rPr>
          <w:t>разделом VII</w:t>
        </w:r>
      </w:hyperlink>
      <w:r w:rsidRPr="00C918A7">
        <w:rPr>
          <w:sz w:val="28"/>
          <w:szCs w:val="28"/>
        </w:rPr>
        <w:t xml:space="preserve"> настоящего Положения.</w:t>
      </w:r>
    </w:p>
    <w:p w:rsidR="00F40297" w:rsidRPr="00C918A7" w:rsidRDefault="00F40297" w:rsidP="00C918A7">
      <w:pPr>
        <w:jc w:val="center"/>
        <w:rPr>
          <w:b/>
          <w:bCs/>
          <w:sz w:val="28"/>
          <w:szCs w:val="28"/>
        </w:rPr>
      </w:pPr>
    </w:p>
    <w:p w:rsidR="00F40297" w:rsidRPr="00C918A7" w:rsidRDefault="00C918A7" w:rsidP="00C918A7">
      <w:pPr>
        <w:jc w:val="center"/>
        <w:rPr>
          <w:b/>
          <w:bCs/>
          <w:sz w:val="28"/>
          <w:szCs w:val="28"/>
        </w:rPr>
      </w:pPr>
      <w:r w:rsidRPr="00C918A7">
        <w:rPr>
          <w:b/>
          <w:bCs/>
          <w:sz w:val="28"/>
          <w:szCs w:val="28"/>
        </w:rPr>
        <w:t>III. Страховые случаи</w:t>
      </w:r>
    </w:p>
    <w:p w:rsidR="00F40297" w:rsidRPr="00C918A7" w:rsidRDefault="00F40297" w:rsidP="00C918A7">
      <w:pPr>
        <w:jc w:val="both"/>
        <w:rPr>
          <w:sz w:val="28"/>
          <w:szCs w:val="28"/>
        </w:rPr>
      </w:pP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3.1. Страховыми случаями являются: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1) смерть застрахованного лица в период замещения муниципальной должности, а также в течение одного года после прекращения замещения муниципаль</w:t>
      </w:r>
      <w:r w:rsidRPr="00C918A7">
        <w:rPr>
          <w:sz w:val="28"/>
          <w:szCs w:val="28"/>
        </w:rPr>
        <w:t>ной должности вследствие увечья, травмы или заболевания, полученных в период замещения муниципальной должности;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2) установление застрахованному лицу инвалидности в период замещения муниципальной должности, а также в течение одного года после прекращения за</w:t>
      </w:r>
      <w:r w:rsidRPr="00C918A7">
        <w:rPr>
          <w:sz w:val="28"/>
          <w:szCs w:val="28"/>
        </w:rPr>
        <w:t>мещения муниципальной должности вследствие увечья, травмы или заболевания, полученных в период замещения муниципальной должности;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3) получение застрахованным лицом в период замещения муниципальной должности увечья или травмы;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lastRenderedPageBreak/>
        <w:t>4) получение застрахованным ли</w:t>
      </w:r>
      <w:r w:rsidRPr="00C918A7">
        <w:rPr>
          <w:sz w:val="28"/>
          <w:szCs w:val="28"/>
        </w:rPr>
        <w:t>цом заболевания, явившегося основанием для прекращения замещения муниципальной должности по состоянию здоровья в соответствии с медицинским заключением и не связанного с установлением инвалидности.</w:t>
      </w:r>
    </w:p>
    <w:p w:rsidR="00F40297" w:rsidRPr="00C918A7" w:rsidRDefault="00F40297" w:rsidP="00C918A7">
      <w:pPr>
        <w:jc w:val="both"/>
        <w:rPr>
          <w:sz w:val="28"/>
          <w:szCs w:val="28"/>
        </w:rPr>
      </w:pPr>
    </w:p>
    <w:p w:rsidR="00F40297" w:rsidRPr="00C918A7" w:rsidRDefault="00C918A7" w:rsidP="00C918A7">
      <w:pPr>
        <w:jc w:val="center"/>
        <w:rPr>
          <w:b/>
          <w:bCs/>
          <w:sz w:val="28"/>
          <w:szCs w:val="28"/>
        </w:rPr>
      </w:pPr>
      <w:r w:rsidRPr="00C918A7">
        <w:rPr>
          <w:b/>
          <w:bCs/>
          <w:sz w:val="28"/>
          <w:szCs w:val="28"/>
        </w:rPr>
        <w:t>IV. Размеры страховых сумм и страховых премий</w:t>
      </w:r>
    </w:p>
    <w:p w:rsidR="00F40297" w:rsidRPr="00C918A7" w:rsidRDefault="00F40297" w:rsidP="00C918A7">
      <w:pPr>
        <w:jc w:val="both"/>
        <w:rPr>
          <w:sz w:val="28"/>
          <w:szCs w:val="28"/>
        </w:rPr>
      </w:pP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 xml:space="preserve">4.1. </w:t>
      </w:r>
      <w:r w:rsidRPr="00C918A7">
        <w:rPr>
          <w:sz w:val="28"/>
          <w:szCs w:val="28"/>
        </w:rPr>
        <w:t>Размеры страховых сумм, выплачиваемых застрахованным лицам (выгодоприобретателям), определяются исходя из ежемесячного денежного вознаграждения с применением коэффициента 1,2 (далее - денежное вознаграждение) по замещаемой муниципальной должности.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4.2. При</w:t>
      </w:r>
      <w:r w:rsidRPr="00C918A7">
        <w:rPr>
          <w:sz w:val="28"/>
          <w:szCs w:val="28"/>
        </w:rPr>
        <w:t xml:space="preserve"> исчислении страховой суммы учитывается денежное вознаграждение по замещаемой муниципальной должности, установленное на день наступления страхового случая, с учетом его увеличения (индексации).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4.3. При наступлении страховых случаев страховые суммы выплачи</w:t>
      </w:r>
      <w:r w:rsidRPr="00C918A7">
        <w:rPr>
          <w:sz w:val="28"/>
          <w:szCs w:val="28"/>
        </w:rPr>
        <w:t>ваются в следующих размерах: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1) в случае смерти застрахованного лица в период замещения муниципальной должности, а также в течение одного года после прекращения замещения муниципальной должности вследствие увечья, травмы или заболевания, полученных в перио</w:t>
      </w:r>
      <w:r w:rsidRPr="00C918A7">
        <w:rPr>
          <w:sz w:val="28"/>
          <w:szCs w:val="28"/>
        </w:rPr>
        <w:t>д замещения муниципальной должности, - 26,25 денежного вознаграждения. Указанная страховая сумма выплачивается выгодоприобретателям в равных долях;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2) в случае установления застрахованному лицу инвалидности в период замещения муниципальной должности, а так</w:t>
      </w:r>
      <w:r w:rsidRPr="00C918A7">
        <w:rPr>
          <w:sz w:val="28"/>
          <w:szCs w:val="28"/>
        </w:rPr>
        <w:t>же в течение одного года после прекращения замещения муниципальной должности вследствие увечья, травмы или заболевания, полученных в период замещения муниципальной должности: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инвалиду I группы - 17,5 денежного вознаграждения;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 xml:space="preserve">инвалиду II группы - 12,25 </w:t>
      </w:r>
      <w:r w:rsidRPr="00C918A7">
        <w:rPr>
          <w:sz w:val="28"/>
          <w:szCs w:val="28"/>
        </w:rPr>
        <w:t>денежного вознаграждения;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инвалиду III группы - 10,5 денежного вознаграждения;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3) в случае получения застрахованным лицом в период замещения муниципальной должности: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тяжелого увечья или травмы - семь денежных вознаграждений,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легкого увечья или травмы - 1,7</w:t>
      </w:r>
      <w:r w:rsidRPr="00C918A7">
        <w:rPr>
          <w:sz w:val="28"/>
          <w:szCs w:val="28"/>
        </w:rPr>
        <w:t>5 денежного вознаграждения.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Отнесение увечий и травм к тяжелым или легким, при получении которых производится выплата соответствующей страховой суммы, осуществляется согласно перечню увечий (ранений, травм, контузий), относящихся к тяжелым или легким, уста</w:t>
      </w:r>
      <w:r w:rsidRPr="00C918A7">
        <w:rPr>
          <w:sz w:val="28"/>
          <w:szCs w:val="28"/>
        </w:rPr>
        <w:t xml:space="preserve">новленному в соответствии с Федеральным законом от 28 марта 1998 года № 52-ФЗ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</w:t>
      </w:r>
      <w:r w:rsidRPr="00C918A7">
        <w:rPr>
          <w:sz w:val="28"/>
          <w:szCs w:val="28"/>
        </w:rPr>
        <w:t>Российской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Федерации, сотрудников органов принудительного исполнения Российской Федерации</w:t>
      </w:r>
      <w:r w:rsidRPr="00C918A7">
        <w:rPr>
          <w:sz w:val="28"/>
          <w:szCs w:val="28"/>
        </w:rPr>
        <w:t>»;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lastRenderedPageBreak/>
        <w:t>4) в случае получения застрахованным лицом заболевания, явившегося основанием для прекращения замещения муниципальной должности, - 8,75 денежного вознаграждения.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4.4. Если в период замещения муниципальной должности либо до истечения одного года после пр</w:t>
      </w:r>
      <w:r w:rsidRPr="00C918A7">
        <w:rPr>
          <w:sz w:val="28"/>
          <w:szCs w:val="28"/>
        </w:rPr>
        <w:t>екращения замещения муниципальной должности застрахованному лицу при переосвидетельствовании в федеральном учреждении медико-социальной экспертизы будет повышена группа инвалидности, размер страховой суммы увеличивается на сумму, составляющую разницу между</w:t>
      </w:r>
      <w:r w:rsidRPr="00C918A7">
        <w:rPr>
          <w:sz w:val="28"/>
          <w:szCs w:val="28"/>
        </w:rPr>
        <w:t xml:space="preserve"> количеством денежных вознаграждений, причитающихся по вновь установленной группе инвалидности, и количеством денежных вознаграждений, причитающихся по прежней группе инвалидности.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 xml:space="preserve">4.5. Если в связи со страховым случаем застрахованному лицу была выплачена </w:t>
      </w:r>
      <w:r w:rsidRPr="00C918A7">
        <w:rPr>
          <w:sz w:val="28"/>
          <w:szCs w:val="28"/>
        </w:rPr>
        <w:t>страховая сумма, но в течение года со дня наступления страхового случая и в непосредственной связи с ним наступило ухудшение здоровья или смерть, производится дополнительная страховая выплата за вычетом ранее выплаченной страховой суммы (страховых сумм).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4</w:t>
      </w:r>
      <w:r w:rsidRPr="00C918A7">
        <w:rPr>
          <w:sz w:val="28"/>
          <w:szCs w:val="28"/>
        </w:rPr>
        <w:t>.6. Размер страховой премии, уплачиваемой за каждое застрахованное лицо, определяется договором страхования и не может превышать 8,75 процента от установленного на момент заключения договора страхования денежного вознаграждения застрахованного лица.</w:t>
      </w:r>
    </w:p>
    <w:p w:rsidR="00F40297" w:rsidRPr="00C918A7" w:rsidRDefault="00F40297" w:rsidP="00C918A7">
      <w:pPr>
        <w:jc w:val="both"/>
        <w:rPr>
          <w:sz w:val="28"/>
          <w:szCs w:val="28"/>
        </w:rPr>
      </w:pPr>
    </w:p>
    <w:p w:rsidR="00F40297" w:rsidRPr="00C918A7" w:rsidRDefault="00C918A7" w:rsidP="00C918A7">
      <w:pPr>
        <w:jc w:val="center"/>
        <w:rPr>
          <w:b/>
          <w:bCs/>
          <w:sz w:val="28"/>
          <w:szCs w:val="28"/>
        </w:rPr>
      </w:pPr>
      <w:r w:rsidRPr="00C918A7">
        <w:rPr>
          <w:b/>
          <w:bCs/>
          <w:sz w:val="28"/>
          <w:szCs w:val="28"/>
        </w:rPr>
        <w:t>V. Ос</w:t>
      </w:r>
      <w:r w:rsidRPr="00C918A7">
        <w:rPr>
          <w:b/>
          <w:bCs/>
          <w:sz w:val="28"/>
          <w:szCs w:val="28"/>
        </w:rPr>
        <w:t>нования освобождения страховщика от выплаты</w:t>
      </w:r>
    </w:p>
    <w:p w:rsidR="00F40297" w:rsidRPr="00C918A7" w:rsidRDefault="00C918A7" w:rsidP="00C918A7">
      <w:pPr>
        <w:jc w:val="center"/>
        <w:rPr>
          <w:b/>
          <w:bCs/>
          <w:sz w:val="28"/>
          <w:szCs w:val="28"/>
        </w:rPr>
      </w:pPr>
      <w:r w:rsidRPr="00C918A7">
        <w:rPr>
          <w:b/>
          <w:bCs/>
          <w:sz w:val="28"/>
          <w:szCs w:val="28"/>
        </w:rPr>
        <w:t>страховой суммы</w:t>
      </w:r>
    </w:p>
    <w:p w:rsidR="00F40297" w:rsidRPr="00C918A7" w:rsidRDefault="00F40297" w:rsidP="00C918A7">
      <w:pPr>
        <w:jc w:val="both"/>
        <w:rPr>
          <w:sz w:val="28"/>
          <w:szCs w:val="28"/>
        </w:rPr>
      </w:pP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5.1. Страховщик освобождается от выплаты страховой суммы, если страховой случай: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1) наступил вследствие совершения застрахованным лицом деяния, признанного в установленном судом порядке обществен</w:t>
      </w:r>
      <w:r w:rsidRPr="00C918A7">
        <w:rPr>
          <w:sz w:val="28"/>
          <w:szCs w:val="28"/>
        </w:rPr>
        <w:t>но опасным;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2) находится в установленной судом прямой причинной связи с алкогольным, наркотическим или токсическим опьянением застрахованного лица;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 xml:space="preserve">3) является результатом доказанного </w:t>
      </w:r>
      <w:proofErr w:type="gramStart"/>
      <w:r w:rsidRPr="00C918A7">
        <w:rPr>
          <w:sz w:val="28"/>
          <w:szCs w:val="28"/>
        </w:rPr>
        <w:t>судом умышленного причинения</w:t>
      </w:r>
      <w:proofErr w:type="gramEnd"/>
      <w:r w:rsidRPr="00C918A7">
        <w:rPr>
          <w:sz w:val="28"/>
          <w:szCs w:val="28"/>
        </w:rPr>
        <w:t xml:space="preserve"> застрахованным лицом вреда своему здоровью </w:t>
      </w:r>
      <w:r w:rsidRPr="00C918A7">
        <w:rPr>
          <w:sz w:val="28"/>
          <w:szCs w:val="28"/>
        </w:rPr>
        <w:t>или самоубийства застрахованного лица.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5.2. Страховщик не освобождается от выплаты страховой суммы в случае, если смерть застрахованного лица является результатом доказанного судом доведения до самоубийства.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5.3. Решение об отказе в выплате страховой суммы</w:t>
      </w:r>
      <w:r w:rsidRPr="00C918A7">
        <w:rPr>
          <w:sz w:val="28"/>
          <w:szCs w:val="28"/>
        </w:rPr>
        <w:t xml:space="preserve"> принимается страховщиком и сообщается застрахованному лицу (выгодоприобретателю) и страхователю в письменной форме с обязательным мотивированным обоснованием причин указанного отказа в срок, установленный для осуществления выплаты страховой суммы.</w:t>
      </w:r>
    </w:p>
    <w:p w:rsidR="00F40297" w:rsidRPr="00C918A7" w:rsidRDefault="00F40297" w:rsidP="00C918A7">
      <w:pPr>
        <w:jc w:val="both"/>
        <w:rPr>
          <w:sz w:val="28"/>
          <w:szCs w:val="28"/>
        </w:rPr>
      </w:pPr>
    </w:p>
    <w:p w:rsidR="00F40297" w:rsidRPr="00C918A7" w:rsidRDefault="00F40297" w:rsidP="00C918A7">
      <w:pPr>
        <w:jc w:val="center"/>
        <w:rPr>
          <w:b/>
          <w:bCs/>
          <w:sz w:val="28"/>
          <w:szCs w:val="28"/>
        </w:rPr>
      </w:pPr>
    </w:p>
    <w:p w:rsidR="00F40297" w:rsidRPr="00C918A7" w:rsidRDefault="00C918A7" w:rsidP="00C918A7">
      <w:pPr>
        <w:jc w:val="center"/>
        <w:rPr>
          <w:b/>
          <w:bCs/>
          <w:sz w:val="28"/>
          <w:szCs w:val="28"/>
        </w:rPr>
      </w:pPr>
      <w:r w:rsidRPr="00C918A7">
        <w:rPr>
          <w:b/>
          <w:bCs/>
          <w:sz w:val="28"/>
          <w:szCs w:val="28"/>
        </w:rPr>
        <w:t xml:space="preserve">VI. </w:t>
      </w:r>
      <w:r w:rsidRPr="00C918A7">
        <w:rPr>
          <w:b/>
          <w:bCs/>
          <w:sz w:val="28"/>
          <w:szCs w:val="28"/>
        </w:rPr>
        <w:t>Порядок и условия выплаты страховых сумм</w:t>
      </w:r>
    </w:p>
    <w:p w:rsidR="00F40297" w:rsidRPr="00C918A7" w:rsidRDefault="00F40297" w:rsidP="00C918A7">
      <w:pPr>
        <w:jc w:val="both"/>
        <w:rPr>
          <w:sz w:val="28"/>
          <w:szCs w:val="28"/>
        </w:rPr>
      </w:pP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lastRenderedPageBreak/>
        <w:t>6.1. Осуществление страховых выплат производится страховщиком на основании заявления застрахованного лица (выгодоприобретателя) и документов, подтверждающих наступление страхового случая, представленных страховател</w:t>
      </w:r>
      <w:r w:rsidRPr="00C918A7">
        <w:rPr>
          <w:sz w:val="28"/>
          <w:szCs w:val="28"/>
        </w:rPr>
        <w:t>ем.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6.2. Перечень документов, необходимых для принятия решения об осуществлении страховой выплаты, порядок их подачи и рассмотрения устанавливаются договором страхования.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6.3. Выплата страховых сумм производится независимо от сумм, причитающихся застрахова</w:t>
      </w:r>
      <w:r w:rsidRPr="00C918A7">
        <w:rPr>
          <w:sz w:val="28"/>
          <w:szCs w:val="28"/>
        </w:rPr>
        <w:t>нным лицам по другим видам договоров страхования.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6.4. Страховые суммы выплачиваются страховщиком застрахованным лицам (выгодоприобретателям) путем перечисления причитающихся сумм в рублях способом, определенным договором страхования.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6.5. Выплата страховы</w:t>
      </w:r>
      <w:r w:rsidRPr="00C918A7">
        <w:rPr>
          <w:sz w:val="28"/>
          <w:szCs w:val="28"/>
        </w:rPr>
        <w:t>х сумм производится страховщиком в 10-дневный срок со дня получения документов, необходимых для принятия решения об указанной выплате.</w:t>
      </w:r>
    </w:p>
    <w:p w:rsidR="00F40297" w:rsidRPr="00C918A7" w:rsidRDefault="00F40297" w:rsidP="00C918A7">
      <w:pPr>
        <w:jc w:val="both"/>
        <w:rPr>
          <w:sz w:val="28"/>
          <w:szCs w:val="28"/>
        </w:rPr>
      </w:pPr>
    </w:p>
    <w:p w:rsidR="00F40297" w:rsidRPr="00C918A7" w:rsidRDefault="00C918A7" w:rsidP="00C918A7">
      <w:pPr>
        <w:jc w:val="center"/>
        <w:rPr>
          <w:b/>
          <w:bCs/>
          <w:sz w:val="28"/>
          <w:szCs w:val="28"/>
        </w:rPr>
      </w:pPr>
      <w:r w:rsidRPr="00C918A7">
        <w:rPr>
          <w:b/>
          <w:bCs/>
          <w:sz w:val="28"/>
          <w:szCs w:val="28"/>
        </w:rPr>
        <w:t>VII. Порядок взаиморасчетов страхователя и страховщика</w:t>
      </w:r>
    </w:p>
    <w:p w:rsidR="00F40297" w:rsidRPr="00C918A7" w:rsidRDefault="00F40297" w:rsidP="00C918A7">
      <w:pPr>
        <w:jc w:val="both"/>
        <w:rPr>
          <w:sz w:val="28"/>
          <w:szCs w:val="28"/>
        </w:rPr>
      </w:pP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7.1. Если в течение срока действия договора страхования произошл</w:t>
      </w:r>
      <w:r w:rsidRPr="00C918A7">
        <w:rPr>
          <w:sz w:val="28"/>
          <w:szCs w:val="28"/>
        </w:rPr>
        <w:t>о изменение размеров денежных вознаграждений застрахованных лиц, а также их численности, то недополученные или излишне полученные в связи с указанными обстоятельствами суммы страховых взносов подлежат доплате или возврату. По соглашению сторон, заключивших</w:t>
      </w:r>
      <w:r w:rsidRPr="00C918A7">
        <w:rPr>
          <w:sz w:val="28"/>
          <w:szCs w:val="28"/>
        </w:rPr>
        <w:t xml:space="preserve"> договор страхования, указанные суммы могут учитываться при определении размеров страховых взносов на очередной период действия договора страхования.</w:t>
      </w: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7.2. Периодичность внесения страхователем страховых взносов устанавливается договором страхования.</w:t>
      </w:r>
    </w:p>
    <w:p w:rsidR="00F40297" w:rsidRPr="00C918A7" w:rsidRDefault="00F40297" w:rsidP="00C918A7">
      <w:pPr>
        <w:jc w:val="both"/>
        <w:rPr>
          <w:sz w:val="28"/>
          <w:szCs w:val="28"/>
        </w:rPr>
      </w:pPr>
    </w:p>
    <w:p w:rsidR="00F40297" w:rsidRPr="00C918A7" w:rsidRDefault="00C918A7" w:rsidP="00C918A7">
      <w:pPr>
        <w:jc w:val="center"/>
        <w:rPr>
          <w:b/>
          <w:bCs/>
          <w:sz w:val="28"/>
          <w:szCs w:val="28"/>
        </w:rPr>
      </w:pPr>
      <w:r w:rsidRPr="00C918A7">
        <w:rPr>
          <w:b/>
          <w:bCs/>
          <w:sz w:val="28"/>
          <w:szCs w:val="28"/>
        </w:rPr>
        <w:t xml:space="preserve">VIII. </w:t>
      </w:r>
      <w:r w:rsidRPr="00C918A7">
        <w:rPr>
          <w:b/>
          <w:bCs/>
          <w:sz w:val="28"/>
          <w:szCs w:val="28"/>
        </w:rPr>
        <w:t>Финансирование расходов на страхование лиц,</w:t>
      </w:r>
    </w:p>
    <w:p w:rsidR="00F40297" w:rsidRPr="00C918A7" w:rsidRDefault="00C918A7" w:rsidP="00C918A7">
      <w:pPr>
        <w:jc w:val="center"/>
        <w:rPr>
          <w:b/>
          <w:bCs/>
          <w:sz w:val="28"/>
          <w:szCs w:val="28"/>
        </w:rPr>
      </w:pPr>
      <w:r w:rsidRPr="00C918A7">
        <w:rPr>
          <w:b/>
          <w:bCs/>
          <w:sz w:val="28"/>
          <w:szCs w:val="28"/>
        </w:rPr>
        <w:t>замещающих муниципальные должности</w:t>
      </w:r>
    </w:p>
    <w:p w:rsidR="00F40297" w:rsidRPr="00C918A7" w:rsidRDefault="00F40297" w:rsidP="00C918A7">
      <w:pPr>
        <w:jc w:val="both"/>
        <w:rPr>
          <w:sz w:val="28"/>
          <w:szCs w:val="28"/>
        </w:rPr>
      </w:pPr>
    </w:p>
    <w:p w:rsidR="00F40297" w:rsidRPr="00C918A7" w:rsidRDefault="00C918A7" w:rsidP="00C918A7">
      <w:pPr>
        <w:ind w:firstLine="540"/>
        <w:jc w:val="both"/>
        <w:rPr>
          <w:sz w:val="28"/>
          <w:szCs w:val="28"/>
        </w:rPr>
      </w:pPr>
      <w:r w:rsidRPr="00C918A7">
        <w:rPr>
          <w:sz w:val="28"/>
          <w:szCs w:val="28"/>
        </w:rPr>
        <w:t>8.1. Финансирование расходов на страхование лиц, замещающих муниципальной должности, осуществляется за счет средств бюджета муниципального образования</w:t>
      </w:r>
      <w:r w:rsidRPr="00C918A7">
        <w:rPr>
          <w:sz w:val="28"/>
          <w:szCs w:val="28"/>
        </w:rPr>
        <w:t xml:space="preserve"> «</w:t>
      </w:r>
      <w:r w:rsidRPr="00C918A7">
        <w:rPr>
          <w:sz w:val="28"/>
          <w:szCs w:val="28"/>
        </w:rPr>
        <w:t>Буинский</w:t>
      </w:r>
      <w:r w:rsidRPr="00C918A7">
        <w:rPr>
          <w:sz w:val="28"/>
          <w:szCs w:val="28"/>
        </w:rPr>
        <w:t xml:space="preserve"> муниципальный р</w:t>
      </w:r>
      <w:r w:rsidRPr="00C918A7">
        <w:rPr>
          <w:sz w:val="28"/>
          <w:szCs w:val="28"/>
        </w:rPr>
        <w:t>айон Республики Татарстан», предусмотренных на эти цели.</w:t>
      </w:r>
    </w:p>
    <w:p w:rsidR="00F40297" w:rsidRPr="00C918A7" w:rsidRDefault="00F40297" w:rsidP="00C918A7">
      <w:pPr>
        <w:pStyle w:val="ac"/>
        <w:tabs>
          <w:tab w:val="left" w:pos="0"/>
          <w:tab w:val="left" w:pos="8222"/>
        </w:tabs>
        <w:ind w:left="426"/>
        <w:rPr>
          <w:sz w:val="28"/>
          <w:szCs w:val="28"/>
        </w:rPr>
      </w:pPr>
    </w:p>
    <w:sectPr w:rsidR="00F40297" w:rsidRPr="00C918A7" w:rsidSect="00C918A7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Times NR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40297"/>
    <w:rsid w:val="00C918A7"/>
    <w:rsid w:val="00F4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60FFA-675A-4CBE-AB9E-7761F5CF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7ABB"/>
    <w:pPr>
      <w:keepNext/>
      <w:jc w:val="center"/>
      <w:outlineLvl w:val="0"/>
    </w:pPr>
    <w:rPr>
      <w:caps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307ABB"/>
    <w:pPr>
      <w:keepNext/>
      <w:ind w:left="317"/>
      <w:jc w:val="center"/>
      <w:outlineLvl w:val="1"/>
    </w:pPr>
    <w:rPr>
      <w:caps/>
      <w:color w:val="008000"/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307ABB"/>
    <w:pPr>
      <w:keepNext/>
      <w:ind w:left="317"/>
      <w:jc w:val="center"/>
      <w:outlineLvl w:val="4"/>
    </w:pPr>
    <w:rPr>
      <w:rFonts w:ascii="T_Times NR" w:hAnsi="T_Times NR"/>
      <w:caps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07ABB"/>
    <w:rPr>
      <w:rFonts w:ascii="Times New Roman" w:eastAsia="Times New Roman" w:hAnsi="Times New Roman" w:cs="Times New Roman"/>
      <w:caps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307ABB"/>
    <w:rPr>
      <w:rFonts w:ascii="Times New Roman" w:eastAsia="Times New Roman" w:hAnsi="Times New Roman" w:cs="Times New Roman"/>
      <w:caps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qFormat/>
    <w:rsid w:val="00307ABB"/>
    <w:rPr>
      <w:rFonts w:ascii="T_Times NR" w:eastAsia="Times New Roman" w:hAnsi="T_Times NR" w:cs="Times New Roman"/>
      <w:caps/>
      <w:color w:val="008000"/>
      <w:sz w:val="24"/>
      <w:szCs w:val="24"/>
      <w:lang w:val="be-BY" w:eastAsia="ru-RU"/>
    </w:rPr>
  </w:style>
  <w:style w:type="character" w:customStyle="1" w:styleId="21">
    <w:name w:val="Основной текст 2 Знак"/>
    <w:basedOn w:val="a0"/>
    <w:link w:val="22"/>
    <w:qFormat/>
    <w:rsid w:val="00307A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307AB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qFormat/>
    <w:rsid w:val="006B5822"/>
    <w:rPr>
      <w:color w:val="808080"/>
    </w:rPr>
  </w:style>
  <w:style w:type="character" w:styleId="a6">
    <w:name w:val="Hyperlink"/>
    <w:basedOn w:val="a0"/>
    <w:rsid w:val="00A122E0"/>
    <w:rPr>
      <w:color w:val="0000FF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"/>
    <w:link w:val="21"/>
    <w:unhideWhenUsed/>
    <w:qFormat/>
    <w:rsid w:val="00307ABB"/>
    <w:pPr>
      <w:spacing w:after="120" w:line="480" w:lineRule="auto"/>
    </w:pPr>
  </w:style>
  <w:style w:type="paragraph" w:customStyle="1" w:styleId="ConsPlusNormal">
    <w:name w:val="ConsPlusNormal"/>
    <w:qFormat/>
    <w:rsid w:val="00307AB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07AB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307AB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451F4A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d">
    <w:name w:val="No Spacing"/>
    <w:uiPriority w:val="1"/>
    <w:qFormat/>
    <w:rsid w:val="0020747A"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  <w:style w:type="paragraph" w:customStyle="1" w:styleId="headertext">
    <w:name w:val="headertext"/>
    <w:basedOn w:val="a"/>
    <w:qFormat/>
    <w:pPr>
      <w:spacing w:beforeAutospacing="1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&#1047;&#1072;&#1075;&#1088;&#1091;&#1079;&#1082;&#1080;/l%20Par54%20%20" TargetMode="External"/><Relationship Id="rId3" Type="http://schemas.openxmlformats.org/officeDocument/2006/relationships/settings" Target="settings.xml"/><Relationship Id="rId7" Type="http://schemas.openxmlformats.org/officeDocument/2006/relationships/hyperlink" Target="../../../&#1047;&#1072;&#1075;&#1088;&#1091;&#1079;&#1082;&#1080;/l%20Par53%20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uinsk.tatarstan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../../../&#1047;&#1072;&#1075;&#1088;&#1091;&#1079;&#1082;&#1080;/l%20Par95%2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../../&#1047;&#1072;&#1075;&#1088;&#1091;&#1079;&#1082;&#1080;/l%20Par53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B1BDA-B95C-47A6-83D1-DF28411F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2003</Words>
  <Characters>11422</Characters>
  <Application>Microsoft Office Word</Application>
  <DocSecurity>0</DocSecurity>
  <Lines>95</Lines>
  <Paragraphs>26</Paragraphs>
  <ScaleCrop>false</ScaleCrop>
  <Company>Microsoft</Company>
  <LinksUpToDate>false</LinksUpToDate>
  <CharactersWithSpaces>13399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spas-spas_rfo9</dc:creator>
  <dc:description/>
  <cp:lastModifiedBy>Tik_gorod</cp:lastModifiedBy>
  <cp:revision>39</cp:revision>
  <cp:lastPrinted>2025-09-25T06:02:00Z</cp:lastPrinted>
  <dcterms:created xsi:type="dcterms:W3CDTF">2025-08-25T10:48:00Z</dcterms:created>
  <dcterms:modified xsi:type="dcterms:W3CDTF">2025-09-25T06:02:00Z</dcterms:modified>
  <dc:language>ru-RU</dc:language>
</cp:coreProperties>
</file>