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29"/>
        <w:gridCol w:w="757"/>
        <w:gridCol w:w="4460"/>
      </w:tblGrid>
      <w:tr w:rsidR="00BC14A7" w:rsidRPr="00BC14A7" w:rsidTr="00417B66">
        <w:trPr>
          <w:trHeight w:val="1770"/>
        </w:trPr>
        <w:tc>
          <w:tcPr>
            <w:tcW w:w="4319" w:type="dxa"/>
            <w:vAlign w:val="center"/>
            <w:hideMark/>
          </w:tcPr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БУИНСКИЙ  </w:t>
            </w:r>
          </w:p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СТАРОСТУДЕНЕЦКОГО</w:t>
            </w:r>
          </w:p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BC14A7" w:rsidRPr="00BC14A7" w:rsidRDefault="00BC14A7" w:rsidP="00BC1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Align w:val="center"/>
            <w:hideMark/>
          </w:tcPr>
          <w:p w:rsidR="00BC14A7" w:rsidRPr="00BC14A7" w:rsidRDefault="00BC14A7" w:rsidP="00BC14A7">
            <w:pPr>
              <w:keepNext/>
              <w:suppressAutoHyphens w:val="0"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BC14A7" w:rsidRPr="00BC14A7" w:rsidRDefault="00BC14A7" w:rsidP="00BC14A7">
            <w:pPr>
              <w:suppressAutoHyphens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BC14A7" w:rsidRPr="00BC14A7" w:rsidRDefault="00BC14A7" w:rsidP="00BC14A7">
            <w:pPr>
              <w:suppressAutoHyphens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 w:rsidR="00BC14A7" w:rsidRPr="00BC14A7" w:rsidRDefault="00BC14A7" w:rsidP="00BC14A7">
            <w:pPr>
              <w:suppressAutoHyphens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ИСКЕ СУЫКСУ </w:t>
            </w: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АВЫЛ ЖИРЛЕГЕ</w:t>
            </w:r>
          </w:p>
          <w:p w:rsidR="00BC14A7" w:rsidRPr="00BC14A7" w:rsidRDefault="00BC14A7" w:rsidP="00BC14A7">
            <w:pPr>
              <w:suppressAutoHyphens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  <w:tr w:rsidR="00BC14A7" w:rsidRPr="00BC14A7" w:rsidTr="00417B66">
        <w:trPr>
          <w:trHeight w:val="680"/>
        </w:trPr>
        <w:tc>
          <w:tcPr>
            <w:tcW w:w="10065" w:type="dxa"/>
            <w:gridSpan w:val="4"/>
            <w:vAlign w:val="bottom"/>
          </w:tcPr>
          <w:p w:rsidR="00BC14A7" w:rsidRPr="00BC14A7" w:rsidRDefault="00BC14A7" w:rsidP="00BC14A7">
            <w:pPr>
              <w:keepNext/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C14A7" w:rsidRPr="00BC14A7" w:rsidTr="00417B66">
        <w:trPr>
          <w:trHeight w:val="1104"/>
        </w:trPr>
        <w:tc>
          <w:tcPr>
            <w:tcW w:w="4848" w:type="dxa"/>
            <w:gridSpan w:val="2"/>
          </w:tcPr>
          <w:p w:rsidR="00BC14A7" w:rsidRPr="00BC14A7" w:rsidRDefault="00BC14A7" w:rsidP="00BC1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7620" b="25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7B66" w:rsidRDefault="00417B66" w:rsidP="00BC14A7">
                                  <w:pPr>
                                    <w:pStyle w:val="ad"/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199.55pt;margin-top:.05pt;width:99.9pt;height:17.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" filled="f" stroked="f" strokeweight="0">
                      <v:textbox inset="0,0,0,0">
                        <w:txbxContent>
                          <w:p w:rsidR="00417B66" w:rsidRDefault="00417B66" w:rsidP="00BC14A7">
                            <w:pPr>
                              <w:pStyle w:val="ad"/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14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BC14A7" w:rsidRPr="00BC14A7" w:rsidRDefault="00BC14A7" w:rsidP="00BC1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4A7" w:rsidRPr="00BC14A7" w:rsidRDefault="00417B66" w:rsidP="00417B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BC14A7"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C14A7"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2025 года</w:t>
            </w:r>
          </w:p>
        </w:tc>
        <w:tc>
          <w:tcPr>
            <w:tcW w:w="5217" w:type="dxa"/>
            <w:gridSpan w:val="2"/>
          </w:tcPr>
          <w:p w:rsidR="00BC14A7" w:rsidRPr="00BC14A7" w:rsidRDefault="00BC14A7" w:rsidP="00BC1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BC14A7" w:rsidRPr="00BC14A7" w:rsidRDefault="00BC14A7" w:rsidP="00BC14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4A7" w:rsidRPr="00BC14A7" w:rsidRDefault="00BC14A7" w:rsidP="00417B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 w:rsidR="00417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8E1634" w:rsidRDefault="008E1634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42"/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Решение </w:t>
      </w:r>
      <w:proofErr w:type="spellStart"/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от 18 декабря 2024 года № 1-92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17B6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 бюджете Старостуденецкого</w:t>
      </w:r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417B6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на 2025 год и на плановый период 2026 и 2027 годов</w:t>
      </w:r>
      <w:r w:rsidRPr="0041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lang w:eastAsia="ru-RU"/>
        </w:rPr>
        <w:tab/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17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</w:t>
      </w:r>
      <w:proofErr w:type="spellStart"/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атья</w:t>
      </w:r>
      <w:proofErr w:type="spellEnd"/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17B6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Внести в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ешение </w:t>
      </w:r>
      <w:proofErr w:type="spell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от 18 декабря 2024 года 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1-92 «</w:t>
      </w:r>
      <w:r w:rsidRPr="00417B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 бюджете </w:t>
      </w:r>
      <w:proofErr w:type="spell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17B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2025 год и на плановый период 2026 и 2027 годов</w:t>
      </w:r>
      <w:r w:rsidRPr="00417B66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13.02.2025года №1-96; от 21.05.2025 года №2-102; от 18.08.2025года №1-105):</w:t>
      </w:r>
    </w:p>
    <w:p w:rsidR="00417B66" w:rsidRPr="00417B66" w:rsidRDefault="00417B66" w:rsidP="00417B66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90391457"/>
      <w:bookmarkEnd w:id="0"/>
      <w:r w:rsidRP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1 пункте 1 подпункте 1 цифры «8 453,29» заменить цифрами «9086,46», подпункте 2 цифры «9 055,18» заменить цифрами «10 056,95», подпункте 3 цифры «601,89» заменить цифрами «970,49»,</w:t>
      </w:r>
    </w:p>
    <w:p w:rsidR="00417B66" w:rsidRPr="00417B66" w:rsidRDefault="00417B66" w:rsidP="00417B66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1 таблице 1 цифры «601,89» заменить цифрами «970,49», цифры «-8 453,29» заменить цифрами «-9 086,46», цифры «9 055,18» заменить цифрами «10 056,95»,</w:t>
      </w:r>
    </w:p>
    <w:p w:rsidR="00417B66" w:rsidRPr="00417B66" w:rsidRDefault="00417B66" w:rsidP="00417B66">
      <w:pPr>
        <w:pStyle w:val="ab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2 таблицу 1 «Прогнозируемые объёмы доходов бюджета </w:t>
      </w:r>
      <w:proofErr w:type="spellStart"/>
      <w:proofErr w:type="gram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Буинского муниципального района на 2025 год» изложить в следующей редакции:</w:t>
      </w:r>
      <w:r w:rsidRPr="00417B6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</w:t>
      </w:r>
    </w:p>
    <w:p w:rsidR="00417B66" w:rsidRPr="00417B66" w:rsidRDefault="00417B66" w:rsidP="00417B66">
      <w:pPr>
        <w:pStyle w:val="ab"/>
        <w:widowControl w:val="0"/>
        <w:suppressAutoHyphens w:val="0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                                                                      </w:t>
      </w:r>
      <w:r w:rsidRPr="00417B6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417B66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196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17B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               </w:t>
      </w:r>
      <w:r w:rsidRPr="00417B6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276"/>
      </w:tblGrid>
      <w:tr w:rsidR="00417B66" w:rsidRPr="00417B66" w:rsidTr="00417B66">
        <w:trPr>
          <w:trHeight w:val="545"/>
        </w:trPr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17B66" w:rsidRPr="00417B66" w:rsidTr="00417B66">
        <w:trPr>
          <w:trHeight w:val="345"/>
        </w:trPr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3 046,30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417B66" w:rsidRPr="00417B66" w:rsidTr="00417B66">
        <w:trPr>
          <w:trHeight w:val="977"/>
        </w:trPr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ОКАЗАНИЕ ПЛАТНЫХ УСЛУГ (РАБОТ) И КОМПЕНСАЦИИ ЗАТРАТ ГОСУДАРСТВА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444,50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1 17 14030 10 0000 150</w:t>
            </w: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444,50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6 040,16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2 02 00000 00 0000 150 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6 040,16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2 715,56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3 140,35</w:t>
            </w:r>
          </w:p>
        </w:tc>
      </w:tr>
      <w:tr w:rsidR="00417B66" w:rsidRPr="00417B66" w:rsidTr="00417B66">
        <w:tc>
          <w:tcPr>
            <w:tcW w:w="6237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4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9 086,46</w:t>
            </w:r>
          </w:p>
        </w:tc>
      </w:tr>
    </w:tbl>
    <w:p w:rsidR="00417B66" w:rsidRPr="00417B66" w:rsidRDefault="00417B66" w:rsidP="00417B66">
      <w:pPr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В приложении 3 таблицу 1 «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Ведомственная структура расходов бюджета </w:t>
      </w:r>
      <w:proofErr w:type="spellStart"/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Старостуденец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Буинского муниципального района Республики Татарстан на 2025 год» 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417B66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                                                                                </w:t>
      </w:r>
      <w:r w:rsidRPr="00417B66">
        <w:rPr>
          <w:rFonts w:ascii="Times New Roman" w:eastAsia="Times New Roman" w:hAnsi="Times New Roman" w:cs="Times New Roman"/>
          <w:lang w:eastAsia="ru-RU"/>
        </w:rPr>
        <w:t>(тыс. рублей)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06"/>
        <w:gridCol w:w="470"/>
        <w:gridCol w:w="615"/>
        <w:gridCol w:w="1568"/>
        <w:gridCol w:w="652"/>
        <w:gridCol w:w="1276"/>
      </w:tblGrid>
      <w:tr w:rsidR="00417B66" w:rsidRPr="00417B66" w:rsidTr="00417B66">
        <w:tc>
          <w:tcPr>
            <w:tcW w:w="4820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6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470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5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8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2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7B66" w:rsidRPr="00417B66" w:rsidTr="00417B66">
        <w:tc>
          <w:tcPr>
            <w:tcW w:w="4820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70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10 056,95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2 466,54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rPr>
          <w:trHeight w:val="341"/>
        </w:trPr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1 153,79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1 153,79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1 153,79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909,62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239,37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44,90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44,90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33,80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 w:colFirst="6" w:colLast="6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bookmarkEnd w:id="2"/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165,74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18,51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дома участкового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Содержание и ремонт автомобильных дорог в рамках благоустройства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1 922,50</w:t>
            </w:r>
          </w:p>
        </w:tc>
      </w:tr>
      <w:tr w:rsidR="00417B66" w:rsidRPr="00417B66" w:rsidTr="00417B66">
        <w:trPr>
          <w:trHeight w:val="260"/>
        </w:trPr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68,64</w:t>
            </w:r>
          </w:p>
        </w:tc>
      </w:tr>
      <w:tr w:rsidR="00417B66" w:rsidRPr="00417B66" w:rsidTr="00417B66">
        <w:trPr>
          <w:trHeight w:val="335"/>
        </w:trPr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3 859,76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коммунальному хозяйству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3 854,56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3 854,56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1 493,70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1 493,70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2 339,56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2 254,78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84,78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1 430,49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684,50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54,49</w:t>
            </w:r>
          </w:p>
        </w:tc>
      </w:tr>
      <w:tr w:rsidR="00417B66" w:rsidRPr="00417B66" w:rsidTr="00417B66">
        <w:tc>
          <w:tcPr>
            <w:tcW w:w="482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0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10 056,95</w:t>
            </w:r>
          </w:p>
        </w:tc>
      </w:tr>
    </w:tbl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</w:p>
    <w:bookmarkEnd w:id="1"/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5. В приложении 4 таблицу 1 </w:t>
      </w:r>
      <w:r w:rsidRPr="00417B6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программам Буинского муниципального района Республики Татарстан и непрограммным направлениям деятельности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Буинского муниципального района Республики Татарстан на 2025 год» </w:t>
      </w: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417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417B66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                                                                                </w:t>
      </w:r>
      <w:r w:rsidRPr="00417B66">
        <w:rPr>
          <w:rFonts w:ascii="Times New Roman" w:eastAsia="Times New Roman" w:hAnsi="Times New Roman" w:cs="Times New Roman"/>
          <w:lang w:eastAsia="ru-RU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567"/>
        <w:gridCol w:w="567"/>
        <w:gridCol w:w="1417"/>
        <w:gridCol w:w="708"/>
        <w:gridCol w:w="1135"/>
      </w:tblGrid>
      <w:tr w:rsidR="00417B66" w:rsidRPr="00417B66" w:rsidTr="00417B66">
        <w:tc>
          <w:tcPr>
            <w:tcW w:w="6096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5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7B66" w:rsidRPr="00417B66" w:rsidTr="00417B66">
        <w:tc>
          <w:tcPr>
            <w:tcW w:w="6096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56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10 056,95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2 466,54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rPr>
          <w:trHeight w:val="341"/>
        </w:trPr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1 267,85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1 153,79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1 153,79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1 153,79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909,62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239,37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44,90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44,90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33,80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184,25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165,74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18,51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дома участкового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46,00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lang w:eastAsia="ru-RU"/>
              </w:rPr>
              <w:t>Содержание и ремонт автомобильных дорог в рамках благоустройства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1 991,14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1 922,50</w:t>
            </w:r>
          </w:p>
        </w:tc>
      </w:tr>
      <w:tr w:rsidR="00417B66" w:rsidRPr="00417B66" w:rsidTr="00417B66">
        <w:trPr>
          <w:trHeight w:val="260"/>
        </w:trPr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68,64</w:t>
            </w:r>
          </w:p>
        </w:tc>
      </w:tr>
      <w:tr w:rsidR="00417B66" w:rsidRPr="00417B66" w:rsidTr="00417B66">
        <w:trPr>
          <w:trHeight w:val="335"/>
        </w:trPr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3 859,76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коммунальному хозяйству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3 854,56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3 854,56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1 493,70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1 493,70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2 339,56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2 254,78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84,78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1 462,76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1 430,49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684,50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54,49</w:t>
            </w:r>
          </w:p>
        </w:tc>
      </w:tr>
      <w:tr w:rsidR="00417B66" w:rsidRPr="00417B66" w:rsidTr="00417B66">
        <w:tc>
          <w:tcPr>
            <w:tcW w:w="6096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417B66" w:rsidRPr="00417B66" w:rsidRDefault="00417B66" w:rsidP="00417B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10 056,95</w:t>
            </w:r>
          </w:p>
        </w:tc>
      </w:tr>
    </w:tbl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Настоящее Решение вступает в силу со дня его официального опубликования   и распространяется на правоотношение, возникшие с 1 января 2025 года.</w:t>
      </w:r>
    </w:p>
    <w:p w:rsid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66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</w:t>
      </w:r>
      <w:r w:rsidRPr="00417B6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E07D5" w:rsidRPr="00417B66" w:rsidRDefault="00417B66" w:rsidP="00417B6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B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r w:rsidRPr="00417B66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417B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17B66">
        <w:rPr>
          <w:rFonts w:ascii="Times New Roman" w:hAnsi="Times New Roman" w:cs="Times New Roman"/>
          <w:sz w:val="28"/>
          <w:szCs w:val="28"/>
        </w:rPr>
        <w:t xml:space="preserve">                 М.М. </w:t>
      </w:r>
      <w:proofErr w:type="spellStart"/>
      <w:r w:rsidRPr="00417B66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417B6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268E" w:rsidRPr="00417B66" w:rsidRDefault="003E268E">
      <w:pPr>
        <w:pStyle w:val="headertext"/>
        <w:spacing w:beforeAutospacing="0" w:after="0" w:afterAutospacing="0"/>
        <w:contextualSpacing/>
        <w:jc w:val="both"/>
        <w:rPr>
          <w:sz w:val="26"/>
          <w:szCs w:val="26"/>
        </w:rPr>
      </w:pPr>
    </w:p>
    <w:sectPr w:rsidR="003E268E" w:rsidRPr="00417B66" w:rsidSect="00417B66">
      <w:pgSz w:w="11906" w:h="16838"/>
      <w:pgMar w:top="993" w:right="572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FF280E"/>
    <w:multiLevelType w:val="hybridMultilevel"/>
    <w:tmpl w:val="3AB6A254"/>
    <w:lvl w:ilvl="0" w:tplc="EC866CAE">
      <w:start w:val="1"/>
      <w:numFmt w:val="decimal"/>
      <w:lvlText w:val="%1."/>
      <w:lvlJc w:val="left"/>
      <w:pPr>
        <w:ind w:left="319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34"/>
    <w:rsid w:val="00112E9D"/>
    <w:rsid w:val="003E268E"/>
    <w:rsid w:val="00417B66"/>
    <w:rsid w:val="004F2FA9"/>
    <w:rsid w:val="006F5EE0"/>
    <w:rsid w:val="008E07D5"/>
    <w:rsid w:val="008E1634"/>
    <w:rsid w:val="00942DC3"/>
    <w:rsid w:val="00BC14A7"/>
    <w:rsid w:val="00D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95E5"/>
  <w15:docId w15:val="{FACBD648-A1F9-4F7A-9D05-737B65AB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17B6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417B66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17B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Содержимое врезки"/>
    <w:basedOn w:val="a"/>
    <w:qFormat/>
    <w:rsid w:val="00BC14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17B6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417B6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17B6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17B66"/>
  </w:style>
  <w:style w:type="character" w:customStyle="1" w:styleId="ae">
    <w:name w:val="Цветовое выделение"/>
    <w:rsid w:val="00417B66"/>
    <w:rPr>
      <w:b/>
      <w:bCs/>
      <w:color w:val="000080"/>
      <w:sz w:val="22"/>
      <w:szCs w:val="22"/>
    </w:rPr>
  </w:style>
  <w:style w:type="character" w:customStyle="1" w:styleId="af">
    <w:name w:val="Гипертекстовая ссылка"/>
    <w:rsid w:val="00417B66"/>
    <w:rPr>
      <w:b/>
      <w:bCs/>
      <w:color w:val="008000"/>
      <w:sz w:val="22"/>
      <w:szCs w:val="22"/>
      <w:u w:val="single"/>
    </w:rPr>
  </w:style>
  <w:style w:type="paragraph" w:customStyle="1" w:styleId="af0">
    <w:name w:val="Текст (лев. подпись)"/>
    <w:basedOn w:val="a"/>
    <w:next w:val="a"/>
    <w:rsid w:val="00417B6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1">
    <w:name w:val="Текст (прав. подпись)"/>
    <w:basedOn w:val="a"/>
    <w:next w:val="a"/>
    <w:rsid w:val="00417B66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2">
    <w:name w:val="Таблицы (моноширинный)"/>
    <w:basedOn w:val="a"/>
    <w:next w:val="a"/>
    <w:rsid w:val="00417B6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3">
    <w:name w:val="header"/>
    <w:basedOn w:val="a"/>
    <w:link w:val="af4"/>
    <w:rsid w:val="00417B6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Верхний колонтитул Знак"/>
    <w:basedOn w:val="a0"/>
    <w:link w:val="af3"/>
    <w:rsid w:val="00417B66"/>
    <w:rPr>
      <w:rFonts w:ascii="Arial" w:eastAsia="Times New Roman" w:hAnsi="Arial" w:cs="Arial"/>
      <w:lang w:eastAsia="ru-RU"/>
    </w:rPr>
  </w:style>
  <w:style w:type="character" w:styleId="af5">
    <w:name w:val="page number"/>
    <w:basedOn w:val="a0"/>
    <w:rsid w:val="00417B66"/>
  </w:style>
  <w:style w:type="paragraph" w:styleId="af6">
    <w:name w:val="footer"/>
    <w:basedOn w:val="a"/>
    <w:link w:val="af7"/>
    <w:rsid w:val="00417B6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7">
    <w:name w:val="Нижний колонтитул Знак"/>
    <w:basedOn w:val="a0"/>
    <w:link w:val="af6"/>
    <w:rsid w:val="00417B66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417B66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17B66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8">
    <w:name w:val="Document Map"/>
    <w:basedOn w:val="a"/>
    <w:link w:val="af9"/>
    <w:semiHidden/>
    <w:rsid w:val="00417B66"/>
    <w:pPr>
      <w:widowControl w:val="0"/>
      <w:shd w:val="clear" w:color="auto" w:fill="00008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417B6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a">
    <w:name w:val="Table Grid"/>
    <w:basedOn w:val="a1"/>
    <w:rsid w:val="00417B6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17B66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7B66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7B66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Ст.Студенец</cp:lastModifiedBy>
  <cp:revision>35</cp:revision>
  <cp:lastPrinted>2025-11-25T12:44:00Z</cp:lastPrinted>
  <dcterms:created xsi:type="dcterms:W3CDTF">2025-05-14T12:16:00Z</dcterms:created>
  <dcterms:modified xsi:type="dcterms:W3CDTF">2025-11-25T12:48:00Z</dcterms:modified>
  <dc:language>ru-RU</dc:language>
</cp:coreProperties>
</file>