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0"/>
        <w:gridCol w:w="696"/>
        <w:gridCol w:w="4160"/>
        <w:gridCol w:w="85"/>
      </w:tblGrid>
      <w:tr w:rsidR="001720FB">
        <w:trPr>
          <w:trHeight w:val="1560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 w:rsidR="001720FB" w:rsidRDefault="00ED503D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1720FB" w:rsidRDefault="00ED503D">
            <w:pPr>
              <w:jc w:val="center"/>
            </w:pPr>
            <w:r>
              <w:t>СОВЕТ</w:t>
            </w:r>
          </w:p>
          <w:p w:rsidR="001720FB" w:rsidRDefault="00ED503D">
            <w:pPr>
              <w:jc w:val="center"/>
            </w:pPr>
            <w:r>
              <w:t>БУИНСКОГО</w:t>
            </w:r>
          </w:p>
          <w:p w:rsidR="001720FB" w:rsidRDefault="00ED503D">
            <w:pPr>
              <w:jc w:val="center"/>
            </w:pPr>
            <w:r>
              <w:t>МУНИЦИПАЛЬНОГО РАЙОНА</w:t>
            </w:r>
          </w:p>
          <w:p w:rsidR="001720FB" w:rsidRDefault="001720F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 w:rsidR="001720FB" w:rsidRDefault="00ED503D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 w:rsidR="001720FB" w:rsidRDefault="00ED503D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1720FB" w:rsidRDefault="00ED503D">
            <w:pPr>
              <w:jc w:val="center"/>
            </w:pPr>
            <w:r>
              <w:t>БУА</w:t>
            </w:r>
          </w:p>
          <w:p w:rsidR="001720FB" w:rsidRDefault="00ED503D">
            <w:pPr>
              <w:jc w:val="center"/>
            </w:pPr>
            <w:r>
              <w:t xml:space="preserve"> МУНИЦИПАЛЬ РАЙОНЫ</w:t>
            </w:r>
          </w:p>
          <w:p w:rsidR="001720FB" w:rsidRDefault="00ED503D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1720FB">
        <w:trPr>
          <w:trHeight w:val="1627"/>
        </w:trPr>
        <w:tc>
          <w:tcPr>
            <w:tcW w:w="4851" w:type="dxa"/>
            <w:gridSpan w:val="2"/>
            <w:tcMar>
              <w:bottom w:w="0" w:type="dxa"/>
            </w:tcMar>
          </w:tcPr>
          <w:p w:rsidR="001720FB" w:rsidRDefault="001720FB">
            <w:pPr>
              <w:jc w:val="center"/>
              <w:rPr>
                <w:b/>
                <w:color w:val="000000"/>
              </w:rPr>
            </w:pPr>
          </w:p>
          <w:p w:rsidR="001720FB" w:rsidRDefault="00ED503D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1720FB" w:rsidRDefault="00ED503D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1720FB" w:rsidRDefault="00ED503D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4293F3" id="Поле 4" o:spid="_x0000_s1026" style="position:absolute;left:0;text-align:left;margin-left:213pt;margin-top:7.6pt;width:65pt;height:17.8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" filled="f" stroked="f" strokeweight="0">
                      <v:textbox inset="0,0,0,0">
                        <w:txbxContent>
                          <w:p w:rsidR="001720FB" w:rsidRDefault="00ED503D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720FB" w:rsidRDefault="00955493">
            <w:pPr>
              <w:jc w:val="center"/>
              <w:rPr>
                <w:color w:val="000000"/>
              </w:rPr>
            </w:pPr>
            <w:r>
              <w:t>05 мая 2026 года</w:t>
            </w:r>
          </w:p>
        </w:tc>
        <w:tc>
          <w:tcPr>
            <w:tcW w:w="4856" w:type="dxa"/>
            <w:gridSpan w:val="2"/>
            <w:tcMar>
              <w:bottom w:w="0" w:type="dxa"/>
            </w:tcMar>
          </w:tcPr>
          <w:p w:rsidR="001720FB" w:rsidRDefault="001720FB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1720FB" w:rsidRDefault="00ED503D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1720FB" w:rsidRDefault="001720FB">
            <w:pPr>
              <w:jc w:val="center"/>
            </w:pPr>
          </w:p>
          <w:p w:rsidR="001720FB" w:rsidRDefault="00ED503D" w:rsidP="00955493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</w:t>
            </w:r>
            <w:r w:rsidR="00955493">
              <w:t>№ 4-11</w:t>
            </w:r>
          </w:p>
        </w:tc>
        <w:tc>
          <w:tcPr>
            <w:tcW w:w="85" w:type="dxa"/>
          </w:tcPr>
          <w:p w:rsidR="001720FB" w:rsidRDefault="001720FB"/>
        </w:tc>
      </w:tr>
    </w:tbl>
    <w:p w:rsidR="00955493" w:rsidRDefault="00955493">
      <w:pPr>
        <w:ind w:right="3118"/>
        <w:jc w:val="both"/>
      </w:pPr>
    </w:p>
    <w:p w:rsidR="001720FB" w:rsidRDefault="00ED503D" w:rsidP="005A1009">
      <w:pPr>
        <w:ind w:right="3684"/>
        <w:jc w:val="both"/>
      </w:pPr>
      <w:r>
        <w:t>О внесении изменений в Решение Совета Буинского муниципального района Республики Татарстан от 18</w:t>
      </w:r>
      <w:r w:rsidR="00955493">
        <w:t xml:space="preserve"> октября </w:t>
      </w:r>
      <w:r>
        <w:t>2010</w:t>
      </w:r>
      <w:r w:rsidR="00955493">
        <w:t xml:space="preserve"> года</w:t>
      </w:r>
      <w:r>
        <w:t xml:space="preserve"> №10-1 «О порядке</w:t>
      </w:r>
      <w:r w:rsidR="005A1009">
        <w:t xml:space="preserve"> </w:t>
      </w:r>
      <w:r w:rsidR="00955493">
        <w:t>в</w:t>
      </w:r>
      <w:r>
        <w:t>заимодействия органов местного самоуправления Буинского муниципального района Республики Татарстан и субъектов малого и среднего предпринимательства по вопросам отчуждения недвижимого имущества, находящегося в муниципальной собственности муниципального образования</w:t>
      </w:r>
      <w:bookmarkStart w:id="0" w:name="_GoBack"/>
      <w:bookmarkEnd w:id="0"/>
      <w:r>
        <w:t xml:space="preserve"> «Буинский муниципальный район РТ» и арендуемого субъектами малого и среднего предпринимательства»</w:t>
      </w:r>
    </w:p>
    <w:p w:rsidR="001720FB" w:rsidRDefault="001720FB">
      <w:pPr>
        <w:ind w:right="3118"/>
        <w:jc w:val="both"/>
      </w:pPr>
    </w:p>
    <w:p w:rsidR="00955493" w:rsidRDefault="00ED503D">
      <w:pPr>
        <w:jc w:val="both"/>
      </w:pPr>
      <w:r>
        <w:tab/>
      </w:r>
    </w:p>
    <w:p w:rsidR="001720FB" w:rsidRDefault="00ED503D" w:rsidP="00955493">
      <w:pPr>
        <w:ind w:firstLine="708"/>
        <w:jc w:val="both"/>
      </w:pPr>
      <w:r>
        <w:t>В целях урегулирования вопросов по реализации субъектами малого и среднего предпринимательства преимущественного права на приобретение арендуемого ими имущества, находящегося в муниципальной собственности муниципального образования Буинский муниципальный район Республики Татарстан, руководствуясь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(в ред. от 06.04.2024), Федеральным законом от 24 июля 2007 года № 209-ФЗ «О развитии малого и среднего предпринимательства в Российской Федерации» (в ред. от 29.12.2025), Уставом Буинского муниципального района Республики Татарстан Совет Буинского муниципального района Республики Татарстан решил:</w:t>
      </w:r>
    </w:p>
    <w:p w:rsidR="001720FB" w:rsidRDefault="001720FB">
      <w:pPr>
        <w:jc w:val="both"/>
      </w:pPr>
    </w:p>
    <w:p w:rsidR="001720FB" w:rsidRDefault="00ED503D">
      <w:pPr>
        <w:jc w:val="both"/>
      </w:pPr>
      <w:r>
        <w:tab/>
        <w:t>1. Внести в Решение Совета Буинского муниципального района Республики Татарстан от 18</w:t>
      </w:r>
      <w:r w:rsidR="00955493">
        <w:t xml:space="preserve"> октября </w:t>
      </w:r>
      <w:r>
        <w:t>2010</w:t>
      </w:r>
      <w:r w:rsidR="00955493">
        <w:t xml:space="preserve"> года</w:t>
      </w:r>
      <w:r>
        <w:t xml:space="preserve"> № 10-1 «О порядке взаимодействия органов местного самоуправления Буинского муниципального района Республики Татарстан и субъектов малого и среднего предпринимательства по вопросам отчуждения недвижимого имущества, находящегося в муниципальной собственности </w:t>
      </w:r>
      <w:r>
        <w:lastRenderedPageBreak/>
        <w:t>муниципального образования «Буинский муниципальный район РТ» и арендуемого субъектами малого и среднего предпринимательства» (в ред. 23.06.2020 №</w:t>
      </w:r>
      <w:r w:rsidR="00955493">
        <w:t xml:space="preserve"> </w:t>
      </w:r>
      <w:r>
        <w:t xml:space="preserve">                             8-54) следующие изменения и дополнения:</w:t>
      </w:r>
    </w:p>
    <w:p w:rsidR="001720FB" w:rsidRDefault="00ED503D">
      <w:pPr>
        <w:jc w:val="both"/>
      </w:pPr>
      <w:r>
        <w:tab/>
        <w:t>1.1. Пункт 1.4 в части 2:</w:t>
      </w:r>
    </w:p>
    <w:p w:rsidR="001720FB" w:rsidRDefault="00ED503D">
      <w:pPr>
        <w:jc w:val="both"/>
      </w:pPr>
      <w:r>
        <w:tab/>
        <w:t>в пунктах 3,4,5 слова «недвижимое» заменить словами «движимое и недвижимое».</w:t>
      </w:r>
    </w:p>
    <w:p w:rsidR="001720FB" w:rsidRDefault="00ED503D">
      <w:pPr>
        <w:jc w:val="both"/>
      </w:pPr>
      <w:r>
        <w:tab/>
        <w:t>дополнить пунктом 6 следующего содержания:</w:t>
      </w:r>
    </w:p>
    <w:p w:rsidR="001720FB" w:rsidRDefault="00ED503D">
      <w:pPr>
        <w:jc w:val="both"/>
      </w:pPr>
      <w:r>
        <w:tab/>
        <w:t>«6) государственное или муниципальное движимое имущество, не включенное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предпринимательства.»;</w:t>
      </w:r>
    </w:p>
    <w:p w:rsidR="001720FB" w:rsidRDefault="00ED503D">
      <w:pPr>
        <w:jc w:val="both"/>
      </w:pPr>
      <w:r>
        <w:tab/>
        <w:t>1.2. Абзац 2 пункта 2 изложить в следующей редакции:</w:t>
      </w:r>
    </w:p>
    <w:p w:rsidR="001720FB" w:rsidRDefault="00ED503D">
      <w:pPr>
        <w:jc w:val="both"/>
      </w:pPr>
      <w:r>
        <w:tab/>
        <w:t>«б)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части;»;</w:t>
      </w:r>
    </w:p>
    <w:p w:rsidR="001720FB" w:rsidRDefault="00ED503D">
      <w:pPr>
        <w:jc w:val="both"/>
      </w:pPr>
      <w:r>
        <w:tab/>
        <w:t>2. Официально опубликовать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 w:rsidR="001720FB" w:rsidRDefault="00ED503D">
      <w:pPr>
        <w:jc w:val="both"/>
      </w:pPr>
      <w:r>
        <w:tab/>
        <w:t>3. Настоящее Решение вступает в силу со дня его официального опубликования.</w:t>
      </w:r>
    </w:p>
    <w:p w:rsidR="001720FB" w:rsidRDefault="00ED503D">
      <w:pPr>
        <w:jc w:val="both"/>
      </w:pPr>
      <w:r>
        <w:tab/>
        <w:t>4. Контроль за исполнением настоящего Решения оставляю за собой.</w:t>
      </w:r>
    </w:p>
    <w:p w:rsidR="001720FB" w:rsidRDefault="001720FB">
      <w:pPr>
        <w:jc w:val="both"/>
      </w:pPr>
    </w:p>
    <w:p w:rsidR="001720FB" w:rsidRDefault="001720FB">
      <w:pPr>
        <w:jc w:val="both"/>
      </w:pPr>
    </w:p>
    <w:p w:rsidR="00ED503D" w:rsidRDefault="00ED503D">
      <w:pPr>
        <w:jc w:val="both"/>
      </w:pPr>
      <w:r>
        <w:t>Глава Буинского</w:t>
      </w:r>
    </w:p>
    <w:p w:rsidR="00ED503D" w:rsidRDefault="00ED503D">
      <w:pPr>
        <w:jc w:val="both"/>
      </w:pPr>
      <w:r>
        <w:t>муниципального района,</w:t>
      </w:r>
    </w:p>
    <w:p w:rsidR="001720FB" w:rsidRDefault="00ED503D">
      <w:pPr>
        <w:jc w:val="both"/>
      </w:pPr>
      <w:r>
        <w:t>председатель Совета</w:t>
      </w:r>
      <w:r>
        <w:tab/>
      </w:r>
      <w:r>
        <w:tab/>
      </w:r>
      <w:r>
        <w:tab/>
        <w:t xml:space="preserve">                                                    </w:t>
      </w:r>
      <w:proofErr w:type="spellStart"/>
      <w:r>
        <w:t>Р.Р.Камартдинов</w:t>
      </w:r>
      <w:proofErr w:type="spellEnd"/>
    </w:p>
    <w:p w:rsidR="001720FB" w:rsidRDefault="001720FB">
      <w:pPr>
        <w:jc w:val="both"/>
      </w:pPr>
    </w:p>
    <w:p w:rsidR="001720FB" w:rsidRDefault="001720FB">
      <w:pPr>
        <w:jc w:val="both"/>
      </w:pPr>
    </w:p>
    <w:sectPr w:rsidR="001720FB" w:rsidSect="00955493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FB"/>
    <w:rsid w:val="001720FB"/>
    <w:rsid w:val="005A1009"/>
    <w:rsid w:val="00955493"/>
    <w:rsid w:val="00E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E1459-2996-4D87-9C53-0E88920B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врезки"/>
    <w:basedOn w:val="a"/>
    <w:qFormat/>
  </w:style>
  <w:style w:type="paragraph" w:styleId="a9">
    <w:name w:val="Balloon Text"/>
    <w:basedOn w:val="a"/>
    <w:link w:val="aa"/>
    <w:uiPriority w:val="99"/>
    <w:semiHidden/>
    <w:unhideWhenUsed/>
    <w:rsid w:val="00ED50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50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Tik_gorod</cp:lastModifiedBy>
  <cp:revision>10</cp:revision>
  <cp:lastPrinted>2026-05-04T09:58:00Z</cp:lastPrinted>
  <dcterms:created xsi:type="dcterms:W3CDTF">2020-06-23T05:10:00Z</dcterms:created>
  <dcterms:modified xsi:type="dcterms:W3CDTF">2026-05-04T10:08:00Z</dcterms:modified>
  <dc:language>ru-RU</dc:language>
</cp:coreProperties>
</file>