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988"/>
        <w:gridCol w:w="4252"/>
      </w:tblGrid>
      <w:tr w:rsidR="00282B45" w:rsidRPr="00282B45" w:rsidTr="00625FF2">
        <w:trPr>
          <w:trHeight w:val="387"/>
        </w:trPr>
        <w:tc>
          <w:tcPr>
            <w:tcW w:w="4488" w:type="dxa"/>
            <w:shd w:val="clear" w:color="auto" w:fill="auto"/>
            <w:vAlign w:val="center"/>
          </w:tcPr>
          <w:p w:rsidR="00282B45" w:rsidRPr="00282B45" w:rsidRDefault="00282B45" w:rsidP="00282B4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8E42CD" w:rsidRDefault="00282B45" w:rsidP="00FF62F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  <w:r w:rsidR="000806F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FF62F0" w:rsidRPr="00A67E01" w:rsidRDefault="008E42CD" w:rsidP="00FF62F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СОРОК-САЙДАКСКОГО</w:t>
            </w:r>
          </w:p>
          <w:p w:rsidR="00282B45" w:rsidRPr="00282B45" w:rsidRDefault="000806F1" w:rsidP="00FF62F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282B45"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CA9F5B4" wp14:editId="7F43DA4C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2B45" w:rsidRPr="00282B45" w:rsidRDefault="00282B45" w:rsidP="00282B4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82B45" w:rsidRPr="00282B45" w:rsidRDefault="00282B45" w:rsidP="00282B4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F37128" w:rsidRDefault="008E42CD" w:rsidP="0084771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r w:rsidRPr="008E42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КЫРЫК-САДАК</w:t>
            </w:r>
            <w:r w:rsidR="00EF7248" w:rsidRPr="00EF724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282B45"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</w:t>
            </w:r>
          </w:p>
          <w:p w:rsidR="00282B45" w:rsidRPr="00282B45" w:rsidRDefault="00282B45" w:rsidP="0084771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ЖИРЛЕГЕ</w:t>
            </w:r>
            <w:r w:rsidR="008477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282B45" w:rsidRPr="00282B45" w:rsidTr="007B6A99">
        <w:trPr>
          <w:trHeight w:val="169"/>
        </w:trPr>
        <w:tc>
          <w:tcPr>
            <w:tcW w:w="10276" w:type="dxa"/>
            <w:gridSpan w:val="4"/>
            <w:shd w:val="clear" w:color="auto" w:fill="auto"/>
            <w:vAlign w:val="bottom"/>
          </w:tcPr>
          <w:p w:rsidR="00282B45" w:rsidRPr="00282B45" w:rsidRDefault="00282B45" w:rsidP="00282B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82B45" w:rsidRPr="00282B45" w:rsidTr="007B6A99">
        <w:trPr>
          <w:trHeight w:val="252"/>
        </w:trPr>
        <w:tc>
          <w:tcPr>
            <w:tcW w:w="5036" w:type="dxa"/>
            <w:gridSpan w:val="2"/>
            <w:shd w:val="clear" w:color="auto" w:fill="auto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82B45" w:rsidRPr="00282B45" w:rsidRDefault="00282B45" w:rsidP="0028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99EEAC" wp14:editId="346602EB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2B45" w:rsidRPr="00DA2C74" w:rsidRDefault="00282B45" w:rsidP="00282B4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82B45" w:rsidRPr="00DA2C74" w:rsidRDefault="00282B45" w:rsidP="00282B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2B45" w:rsidRPr="00282B45" w:rsidRDefault="00282B45" w:rsidP="00AB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AB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05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март 2018 г.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82B45" w:rsidRPr="00282B45" w:rsidRDefault="00282B45" w:rsidP="00EF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91364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1-</w:t>
            </w:r>
            <w:r w:rsidR="00EF724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46</w:t>
            </w:r>
          </w:p>
        </w:tc>
      </w:tr>
    </w:tbl>
    <w:p w:rsidR="0091364F" w:rsidRDefault="0091364F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B45" w:rsidRPr="00282B45" w:rsidRDefault="00282B4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Буа </w:t>
      </w:r>
      <w:proofErr w:type="spellStart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</w:p>
    <w:p w:rsidR="00282B45" w:rsidRPr="00512CAE" w:rsidRDefault="008E42CD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Кырык-Садак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авыл</w:t>
      </w:r>
      <w:proofErr w:type="spellEnd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</w:t>
      </w:r>
      <w:proofErr w:type="spellStart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ирле</w:t>
      </w:r>
      <w:proofErr w:type="spellEnd"/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гендә гражданнарның</w:t>
      </w:r>
    </w:p>
    <w:p w:rsidR="00282B45" w:rsidRPr="00282B45" w:rsidRDefault="00CD7E91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мөрәҗәгатен карау Р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егламентына</w:t>
      </w:r>
    </w:p>
    <w:p w:rsidR="00282B45" w:rsidRPr="00CD7E91" w:rsidRDefault="00282B4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үзгәрешләр кертү турында</w:t>
      </w:r>
      <w:r w:rsidR="00822E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282B45" w:rsidRPr="00CD7E91" w:rsidRDefault="00282B45" w:rsidP="00282B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282B45" w:rsidRPr="00282B45" w:rsidRDefault="00282B45" w:rsidP="00996B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“Р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едерациясендә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җирле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үзидарәне оештыруда гомуми принц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иплар турында”</w:t>
      </w:r>
      <w:r w:rsidR="00061F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гы 2003 нче елның 06 нчы октябрь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№ 131 –ФЗ, “Р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едерациясендә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граж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даннарның мөрәҗәгатен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карау тәртибе турында” 2006 нчы елның 02 нче май №-59 ФЗ,”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Федераль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Законга үзгәрешләр кертү турында “Р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едерациясендә граж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даннарның мөрәҗәгатен карау тәртибе турында”</w:t>
      </w:r>
      <w:r w:rsidR="00061F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2017 нче елның 27 нче ноябрь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№ 355 –ФЗ  Федераль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законнар нигезендә 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районы </w:t>
      </w:r>
      <w:r w:rsidR="008E42CD" w:rsidRPr="008E42C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Кырык-Садак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авыл җирлеге Советы </w:t>
      </w:r>
      <w:r w:rsidR="001C34A7" w:rsidRPr="001C3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карар бирә:</w:t>
      </w:r>
    </w:p>
    <w:p w:rsidR="00282B45" w:rsidRPr="00EF2E08" w:rsidRDefault="00282B45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55E6D" w:rsidRPr="00EF2E08" w:rsidRDefault="00655E6D" w:rsidP="00947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Буа муниципаль</w:t>
      </w:r>
      <w:r w:rsidR="005635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районы </w:t>
      </w:r>
      <w:r w:rsidR="008E42CD" w:rsidRPr="008E42C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Кырык-Садак </w:t>
      </w:r>
      <w:r w:rsidR="005635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җирлеге </w:t>
      </w:r>
      <w:r w:rsidR="009527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Советы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</w:t>
      </w:r>
      <w:r w:rsidR="009527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Pr="00EF2E0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8E42CD" w:rsidRPr="008E42C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Кырык-Садак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авыл җирлегендә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гражданнарның</w:t>
      </w:r>
      <w:r w:rsidR="00195AD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мөрәҗәгатен карау регламентын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195AD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раслау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турында”гы</w:t>
      </w:r>
      <w:r w:rsidR="003463A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2014 нче елның </w:t>
      </w:r>
      <w:r w:rsidR="008E42C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нче </w:t>
      </w:r>
      <w:r w:rsidR="00A97E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октябрь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№</w:t>
      </w:r>
      <w:r w:rsidR="00B423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1-</w:t>
      </w:r>
      <w:r w:rsidR="008E42C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52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карары нигезендә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Буа муниципаль районы </w:t>
      </w:r>
      <w:r w:rsidR="008E42CD" w:rsidRPr="008E42C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Кырык-Садак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 җирлеге Советы</w:t>
      </w:r>
      <w:r w:rsidR="00947D6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нда расланган  гражданнарның мөрәҗәгатен карау Регламентына түбәндәге үзгәрешләр һәм өстәмәләр кертергә:</w:t>
      </w:r>
    </w:p>
    <w:p w:rsidR="00655E6D" w:rsidRPr="00EF2E08" w:rsidRDefault="00655E6D" w:rsidP="006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282B45" w:rsidRPr="00AD27FD" w:rsidRDefault="00282B45" w:rsidP="00282B45">
      <w:pPr>
        <w:tabs>
          <w:tab w:val="left" w:pos="4969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1.1.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 нче бүлектә: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3.4</w:t>
      </w:r>
      <w:r w:rsidR="00CD7E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пунктын үзгәртергә һәм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түбәндәге редакциядә бирергә: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817BFB" w:rsidRDefault="00817BFB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282B45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3.4</w:t>
      </w:r>
      <w:r w:rsidR="00195AD8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органына яки вазыйфаи зат исеменә электрон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документ аша  килгән мөрәҗәгать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оссия 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едерациясен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дә граж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даннарның мөрәҗәгатен карау тәртибе туры</w:t>
      </w:r>
      <w:bookmarkStart w:id="0" w:name="_GoBack"/>
      <w:bookmarkEnd w:id="0"/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нда” 2006 нчы елның 02 май №</w:t>
      </w:r>
      <w:r w:rsidR="00512C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59-ФЗ 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Федераль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Закон кабул иткән тәртиптә карала. Г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үзенең мөрәҗәгатендә мәҗбүри рәвештә фамилиясен, исемен, әтисенең исемен(булган очракта), җавап җиб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әрелергә тиеш электрон адресын күрсәтә, яшәү урынын алмаштырган очракта, адресы үзгәрү турында хәбәр итә.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Граждан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мондый мөрәҗәгать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кә электрон формада кирәкле документларны һәм материалларны өсти ала</w:t>
      </w:r>
      <w:r w:rsidR="00282B45" w:rsidRPr="00817B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1.2 4</w:t>
      </w:r>
      <w:r w:rsidR="0081331C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нче б</w:t>
      </w:r>
      <w:r w:rsidR="008133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үлектә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1B575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4.1.</w:t>
      </w:r>
      <w:r w:rsidR="001B575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пунктын 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үзгәртергә һәм түбәндәге редакц</w:t>
      </w:r>
      <w:r w:rsidR="001B57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иядә бирергә:</w:t>
      </w:r>
    </w:p>
    <w:p w:rsidR="001B575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282B45">
        <w:rPr>
          <w:rFonts w:ascii="Times New Roman" w:eastAsia="Times New Roman" w:hAnsi="Times New Roman" w:cs="Times New Roman"/>
          <w:sz w:val="28"/>
          <w:szCs w:val="28"/>
          <w:lang w:eastAsia="ru-RU"/>
        </w:rPr>
        <w:t>«4.1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Мө</w:t>
      </w:r>
      <w:proofErr w:type="gramStart"/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proofErr w:type="gramEnd"/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әҗәгать</w:t>
      </w:r>
      <w:r w:rsidR="001B57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каралмый, әгәр:</w:t>
      </w:r>
      <w:r w:rsidRPr="0028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2B45" w:rsidRPr="00061F8B" w:rsidRDefault="00061F8B" w:rsidP="00061F8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үзенең мөрәҗәгатенә берничә тапкыр язма рәвештә җава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 алган булса һәм яңа дәлилләр,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өстәмәләр китерелмәсә, шула</w:t>
      </w: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 ук мөрәҗәгать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бер үк органга һәм бер үк вазыйфаи затка юлланган булса</w:t>
      </w: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; </w:t>
      </w:r>
    </w:p>
    <w:p w:rsidR="00061F8B" w:rsidRPr="00061F8B" w:rsidRDefault="00061F8B" w:rsidP="00061F8B">
      <w:pPr>
        <w:pStyle w:val="a7"/>
        <w:autoSpaceDE w:val="0"/>
        <w:autoSpaceDN w:val="0"/>
        <w:adjustRightInd w:val="0"/>
        <w:spacing w:after="0" w:line="240" w:lineRule="auto"/>
        <w:ind w:left="200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82B45" w:rsidRPr="006A66B1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1.1)</w:t>
      </w:r>
      <w:r w:rsidR="00061F8B" w:rsidRP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 органына як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 вазыйфаи затка язма мөрәҗәгать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килгән очракта, җавабы 2006 нчы елның 02 май № 59-ФЗ “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Федерациясендәге граж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даннарның мөрәҗәгатен карау тәртибе”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Федераль законның 10 нчы стать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ясы 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 нче бүлегендә урнаштырылган “Интернет” мәгълүмати-коммуникацион челтәрендәге әлеге җирле үзидарә органының рәсми сайтында урнаштырылган булса,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итүче граж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7 көн эчендә “Интернет”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мәгълүмати – коммуникацион челтәренең рәсми сайтының электрон адресы хәбәр ителә, әмма суд карарына риза булмыйча шикаять бирү мөрәҗәгате кире кайтарылмый;</w:t>
      </w:r>
    </w:p>
    <w:p w:rsidR="006A66B1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2) </w:t>
      </w:r>
      <w:r w:rsidR="006A66B1"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язма 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нең тексты укылырга тиеш түгел;</w:t>
      </w:r>
    </w:p>
    <w:p w:rsidR="0096349D" w:rsidRDefault="006A66B1" w:rsidP="009634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2.1)</w:t>
      </w:r>
      <w:r w:rsidR="00881E8D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язма м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өрәҗәгатьнең тексты гариза, тәкъдимнәр, шикаятьнең асылын билгеләргә мөмкинчелек бирмәсә, җавап бирелми һәм дәүләт, җирле үзидарә органнарында да, вазыйфаи зат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тарафыннан да каралмый һәм бу турыда 7 көн эчендә мөрәҗәгать итүче гражданга җавап бирелә;</w:t>
      </w:r>
      <w:r w:rsidR="00881E8D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1974A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3) 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r w:rsidR="00D904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әҗәгать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каралган сораулар буенча, үз көченә кергән суд карары булганда;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3463A5" w:rsidRPr="003463A5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4)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вазыйфаи затның тормышына, сәламәтле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генә, мал – мөлкәтенә, гаилә әгъ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заларына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карата 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куркыныч янап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кулланылган кимсетү, кыерсыту сүзләр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 булганда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  <w:r w:rsidRP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923AD4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5) </w:t>
      </w:r>
      <w:r w:rsidR="00667EC7"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</w:t>
      </w:r>
      <w:r w:rsid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өрәҗәгать</w:t>
      </w:r>
      <w:r w:rsidR="00667E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итүченең фамилиясе һәм адресы күрсәтелмәгәндә;</w:t>
      </w:r>
      <w:r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C632D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6) </w:t>
      </w:r>
      <w:r w:rsidR="00C632DF"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Федераль закон </w:t>
      </w:r>
      <w:r w:rsid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 дәүләт тарафыннан сер итеп тотылган мәгълүматка кагылышлы җавап булганда.</w:t>
      </w:r>
    </w:p>
    <w:p w:rsidR="00C632DF" w:rsidRDefault="00C632DF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Гражданның сорауларына элек җавап бирелгән булса, шәхси кабул итү вакытында аның мөрәҗәгате каралмый.</w:t>
      </w:r>
      <w:r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C632DF" w:rsidRDefault="00C632DF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Ниндидер сәбәпләр аркасында мөрәҗәгать итүченең сораулары канәгатьләндерелмәгән булса, граждан яңадан үзенең мөрәҗәгатен тиешле дәүләт органнарына, җирле үзидарә органнарына яки вазыйфаи затка юллый ала.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1.3.</w:t>
      </w:r>
      <w:r w:rsidR="00C632DF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 нче</w:t>
      </w:r>
      <w:r w:rsid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бүлектә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7.8.1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пунктның 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7.8 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бүлеген үзгәртергә һәм түбәндәге </w:t>
      </w:r>
      <w:r w:rsidR="00E51E80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редакци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ядә бирергә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«7.8.1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кә җавап җирле үзидарә органы җитәкчесе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вазыйфаи зат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вәкаләтле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вәкил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тарафыннан имзалана.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7.8.2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пунктның 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бүлеген үзгәртергә һәм түбәндәге </w:t>
      </w:r>
      <w:r w:rsidR="00AD27F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редакци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ядә бирергә:</w:t>
      </w:r>
      <w:r w:rsidR="00AD27F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A50536" w:rsidRPr="00A50536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«7.8.2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Җавап төгәл, кыска, эзлекле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булырга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хатта бирелгән сорауларга тулы аңлатма бирелергә тиеш. Шикаятьтәге фактлар расланганда, гражданның мөрәҗәгате буенча нинди чаралар күрелүе әйтелә.</w:t>
      </w:r>
      <w:r w:rsidR="00A50536" w:rsidRPr="00A505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</w:p>
    <w:p w:rsidR="00282B45" w:rsidRPr="0080592A" w:rsidRDefault="00A50536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Җавап</w:t>
      </w:r>
      <w:r w:rsidR="00AD27FD" w:rsidRPr="00A505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үзидарә органына яки вазыйфаи зат исеменә  җибәрелгән мөрәҗәгат</w:t>
      </w:r>
      <w:r w:rsidRP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күрсәтелгән электрон адреска электрон документ формасында һәм язма формада  аның яшәү буенча күрсәтелгән адресына җибәрелә</w:t>
      </w:r>
      <w:r w:rsidR="00282B45" w:rsidRP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Аннан башка җирле үзидарә яки ва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зыйфаи затка юлланган мөрәҗәгать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чикләнм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әгән затлар даирәсенең мәнфәгатьләренә кагылышлы тәкъ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димнәр, г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ариза, шикаять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булганда, шулай ук аларга кагылышлы суд карары чыгарылган очракта, җава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  яки суд карары буенча шикаять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бирү тәртибе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иясендә гра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даннарның мөрәҗәгатен карау тәртибе турында” 2006 нчы елның 02 май № 59 – ФЗның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 нче бүлеге 6 нчы стать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ясы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таләпләрен үтәп,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“Интернет”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мәгъ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лүмати -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коммуникац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 челтәренең җирле үзидарә органы рәсми сайтында урнаштырыла ала.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1B308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2.</w:t>
      </w:r>
      <w:r w:rsidR="008059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Әлеге карар рәсми рәвештә кабул ителгән көннән үз көченә керә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һәм Татарс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тан Республикасының хокукый мәгъ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лүмат рәсми порталында </w:t>
      </w:r>
      <w:hyperlink r:id="rId9" w:history="1">
        <w:r w:rsidR="001B308F" w:rsidRPr="001B308F">
          <w:rPr>
            <w:rStyle w:val="a8"/>
            <w:rFonts w:ascii="Times New Roman" w:eastAsia="Times New Roman" w:hAnsi="Times New Roman" w:cs="Times New Roman"/>
            <w:spacing w:val="2"/>
            <w:sz w:val="28"/>
            <w:szCs w:val="28"/>
            <w:lang w:val="tt-RU" w:eastAsia="ru-RU"/>
          </w:rPr>
          <w:t>http://pravo.tatarstan.ru/</w:t>
        </w:r>
      </w:hyperlink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адресы , шулай ук интернет мәгъ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лүмати –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коммуникац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ион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lastRenderedPageBreak/>
        <w:t>челтәрендәге Татарстан Р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еспубликасы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муниципаль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берәмлекләр порталында </w:t>
      </w:r>
      <w:hyperlink r:id="rId10" w:history="1">
        <w:r w:rsidR="001B308F" w:rsidRPr="001B308F">
          <w:rPr>
            <w:rStyle w:val="a8"/>
            <w:rFonts w:ascii="Times New Roman" w:eastAsia="Times New Roman" w:hAnsi="Times New Roman" w:cs="Times New Roman"/>
            <w:spacing w:val="2"/>
            <w:sz w:val="28"/>
            <w:szCs w:val="28"/>
            <w:lang w:val="tt-RU" w:eastAsia="ru-RU"/>
          </w:rPr>
          <w:t>http://buinsk.tatarstan.ru</w:t>
        </w:r>
      </w:hyperlink>
      <w:r w:rsidR="001B308F" w:rsidRP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.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адресы буенча урнаштырырга.</w:t>
      </w:r>
      <w:r w:rsidR="008059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</w:t>
      </w:r>
    </w:p>
    <w:p w:rsidR="00282B45" w:rsidRPr="0080592A" w:rsidRDefault="00282B45" w:rsidP="00282B45">
      <w:pPr>
        <w:tabs>
          <w:tab w:val="left" w:pos="1134"/>
        </w:tabs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тикшерүне  үз өстемә алам.</w:t>
      </w:r>
    </w:p>
    <w:p w:rsidR="00282B45" w:rsidRPr="001B308F" w:rsidRDefault="00282B45" w:rsidP="00282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82B45" w:rsidRPr="001B308F" w:rsidRDefault="00282B45" w:rsidP="00282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B308F" w:rsidRDefault="0082442A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</w:t>
      </w:r>
      <w:r w:rsid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еспубликасы</w:t>
      </w:r>
    </w:p>
    <w:p w:rsidR="0082442A" w:rsidRDefault="0082442A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</w:t>
      </w:r>
      <w:r w:rsid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районы </w:t>
      </w:r>
    </w:p>
    <w:p w:rsidR="005E706A" w:rsidRDefault="008E42CD" w:rsidP="00AC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E42C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Кырык-Садак 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</w:t>
      </w:r>
    </w:p>
    <w:p w:rsidR="006E2009" w:rsidRPr="005E706A" w:rsidRDefault="0082442A" w:rsidP="00AC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җирлеге </w:t>
      </w:r>
      <w:r w:rsidR="00AC1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ашлыгы</w:t>
      </w:r>
      <w:r w:rsidR="00017A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E70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</w:t>
      </w:r>
      <w:r w:rsidR="006707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</w:t>
      </w:r>
      <w:r w:rsidR="005E70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706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</w:t>
      </w:r>
      <w:r w:rsidR="008E42C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В.Ф. Шагиева</w:t>
      </w:r>
    </w:p>
    <w:sectPr w:rsidR="006E2009" w:rsidRPr="005E706A" w:rsidSect="00147648">
      <w:footerReference w:type="default" r:id="rId11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FF" w:rsidRDefault="00FF0FFF">
      <w:pPr>
        <w:spacing w:after="0" w:line="240" w:lineRule="auto"/>
      </w:pPr>
      <w:r>
        <w:separator/>
      </w:r>
    </w:p>
  </w:endnote>
  <w:endnote w:type="continuationSeparator" w:id="0">
    <w:p w:rsidR="00FF0FFF" w:rsidRDefault="00FF0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282B45">
        <w:pPr>
          <w:pStyle w:val="a3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7B13AD">
          <w:rPr>
            <w:noProof/>
            <w:sz w:val="20"/>
            <w:szCs w:val="20"/>
          </w:rPr>
          <w:t>3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FF0F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FF" w:rsidRDefault="00FF0FFF">
      <w:pPr>
        <w:spacing w:after="0" w:line="240" w:lineRule="auto"/>
      </w:pPr>
      <w:r>
        <w:separator/>
      </w:r>
    </w:p>
  </w:footnote>
  <w:footnote w:type="continuationSeparator" w:id="0">
    <w:p w:rsidR="00FF0FFF" w:rsidRDefault="00FF0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140A"/>
    <w:multiLevelType w:val="hybridMultilevel"/>
    <w:tmpl w:val="7F962CA0"/>
    <w:lvl w:ilvl="0" w:tplc="86F8614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3B5D1106"/>
    <w:multiLevelType w:val="hybridMultilevel"/>
    <w:tmpl w:val="475A9AA6"/>
    <w:lvl w:ilvl="0" w:tplc="1F9E3E8E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B1540D"/>
    <w:multiLevelType w:val="hybridMultilevel"/>
    <w:tmpl w:val="E92A9EC8"/>
    <w:lvl w:ilvl="0" w:tplc="00A4DE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13"/>
    <w:rsid w:val="00017A02"/>
    <w:rsid w:val="00061F8B"/>
    <w:rsid w:val="000806F1"/>
    <w:rsid w:val="000B5DF9"/>
    <w:rsid w:val="00142900"/>
    <w:rsid w:val="00143CA3"/>
    <w:rsid w:val="0014646C"/>
    <w:rsid w:val="00195AD8"/>
    <w:rsid w:val="001974AF"/>
    <w:rsid w:val="001B308F"/>
    <w:rsid w:val="001B575D"/>
    <w:rsid w:val="001C34A7"/>
    <w:rsid w:val="001D4435"/>
    <w:rsid w:val="001E33A5"/>
    <w:rsid w:val="001F6CA9"/>
    <w:rsid w:val="00221066"/>
    <w:rsid w:val="00272452"/>
    <w:rsid w:val="00282B45"/>
    <w:rsid w:val="002F18E5"/>
    <w:rsid w:val="0032158A"/>
    <w:rsid w:val="003463A5"/>
    <w:rsid w:val="00354667"/>
    <w:rsid w:val="003B1913"/>
    <w:rsid w:val="00450AB6"/>
    <w:rsid w:val="00454754"/>
    <w:rsid w:val="004767C5"/>
    <w:rsid w:val="004C4025"/>
    <w:rsid w:val="004D7143"/>
    <w:rsid w:val="00512CAE"/>
    <w:rsid w:val="00542140"/>
    <w:rsid w:val="0056356F"/>
    <w:rsid w:val="005842C8"/>
    <w:rsid w:val="005C2370"/>
    <w:rsid w:val="005E706A"/>
    <w:rsid w:val="006231E5"/>
    <w:rsid w:val="00625FF2"/>
    <w:rsid w:val="00650B5B"/>
    <w:rsid w:val="00655E6D"/>
    <w:rsid w:val="00667EC7"/>
    <w:rsid w:val="006707DF"/>
    <w:rsid w:val="006A649B"/>
    <w:rsid w:val="006A66B1"/>
    <w:rsid w:val="006C3313"/>
    <w:rsid w:val="006E2009"/>
    <w:rsid w:val="00722B8F"/>
    <w:rsid w:val="00740D10"/>
    <w:rsid w:val="007B13AD"/>
    <w:rsid w:val="007B6A99"/>
    <w:rsid w:val="0080592A"/>
    <w:rsid w:val="008065F8"/>
    <w:rsid w:val="0081331C"/>
    <w:rsid w:val="00817BFB"/>
    <w:rsid w:val="00822E60"/>
    <w:rsid w:val="0082442A"/>
    <w:rsid w:val="0083745E"/>
    <w:rsid w:val="0084771C"/>
    <w:rsid w:val="0087067A"/>
    <w:rsid w:val="00881E8D"/>
    <w:rsid w:val="008C64A9"/>
    <w:rsid w:val="008E42CD"/>
    <w:rsid w:val="008F51AD"/>
    <w:rsid w:val="0091364F"/>
    <w:rsid w:val="00923AD4"/>
    <w:rsid w:val="00931F1C"/>
    <w:rsid w:val="009459BC"/>
    <w:rsid w:val="00947D68"/>
    <w:rsid w:val="00952782"/>
    <w:rsid w:val="0096349D"/>
    <w:rsid w:val="00996B2D"/>
    <w:rsid w:val="009C57C6"/>
    <w:rsid w:val="009E0E3D"/>
    <w:rsid w:val="009E60C4"/>
    <w:rsid w:val="00A50536"/>
    <w:rsid w:val="00A67E01"/>
    <w:rsid w:val="00A97E19"/>
    <w:rsid w:val="00AB7A6C"/>
    <w:rsid w:val="00AC1118"/>
    <w:rsid w:val="00AC5D7F"/>
    <w:rsid w:val="00AD27FD"/>
    <w:rsid w:val="00AF3226"/>
    <w:rsid w:val="00AF478A"/>
    <w:rsid w:val="00B4232B"/>
    <w:rsid w:val="00B600A4"/>
    <w:rsid w:val="00BA409E"/>
    <w:rsid w:val="00BE0E5A"/>
    <w:rsid w:val="00C000B0"/>
    <w:rsid w:val="00C62D36"/>
    <w:rsid w:val="00C632DF"/>
    <w:rsid w:val="00CD7E91"/>
    <w:rsid w:val="00CE4A87"/>
    <w:rsid w:val="00D456E0"/>
    <w:rsid w:val="00D904C6"/>
    <w:rsid w:val="00DA4275"/>
    <w:rsid w:val="00E06EAA"/>
    <w:rsid w:val="00E37230"/>
    <w:rsid w:val="00E43AC9"/>
    <w:rsid w:val="00E44481"/>
    <w:rsid w:val="00E51E80"/>
    <w:rsid w:val="00EC67B5"/>
    <w:rsid w:val="00EF2E08"/>
    <w:rsid w:val="00EF7248"/>
    <w:rsid w:val="00F37128"/>
    <w:rsid w:val="00F7457B"/>
    <w:rsid w:val="00F855CD"/>
    <w:rsid w:val="00FB7F8F"/>
    <w:rsid w:val="00FF0FFF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2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356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2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356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3</cp:revision>
  <cp:lastPrinted>2018-08-04T05:10:00Z</cp:lastPrinted>
  <dcterms:created xsi:type="dcterms:W3CDTF">2018-08-04T05:10:00Z</dcterms:created>
  <dcterms:modified xsi:type="dcterms:W3CDTF">2018-08-04T05:10:00Z</dcterms:modified>
</cp:coreProperties>
</file>