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834C90" w:rsidRPr="005D54C2" w:rsidTr="00923DD7">
        <w:trPr>
          <w:trHeight w:val="1560"/>
        </w:trPr>
        <w:tc>
          <w:tcPr>
            <w:tcW w:w="4258" w:type="dxa"/>
            <w:tcBorders>
              <w:bottom w:val="single" w:sz="4" w:space="0" w:color="auto"/>
            </w:tcBorders>
            <w:shd w:val="clear" w:color="auto" w:fill="auto"/>
            <w:vAlign w:val="center"/>
          </w:tcPr>
          <w:p w:rsidR="00834C90" w:rsidRPr="005D54C2" w:rsidRDefault="00834C90" w:rsidP="00923DD7">
            <w:pPr>
              <w:jc w:val="center"/>
              <w:rPr>
                <w:sz w:val="28"/>
              </w:rPr>
            </w:pPr>
            <w:r w:rsidRPr="005D54C2">
              <w:rPr>
                <w:sz w:val="28"/>
              </w:rPr>
              <w:t>РЕСПУБЛИКА ТАТАРСТАН</w:t>
            </w:r>
          </w:p>
          <w:p w:rsidR="00834C90" w:rsidRDefault="00834C90" w:rsidP="00923DD7">
            <w:pPr>
              <w:jc w:val="center"/>
              <w:rPr>
                <w:sz w:val="28"/>
              </w:rPr>
            </w:pPr>
            <w:r>
              <w:rPr>
                <w:sz w:val="28"/>
              </w:rPr>
              <w:t>ИСПОЛНИТЕЛЬНЫЙ КОМИТЕТ</w:t>
            </w:r>
          </w:p>
          <w:p w:rsidR="00834C90" w:rsidRPr="005D54C2" w:rsidRDefault="00834C90" w:rsidP="00923DD7">
            <w:pPr>
              <w:jc w:val="center"/>
              <w:rPr>
                <w:sz w:val="28"/>
              </w:rPr>
            </w:pPr>
            <w:r w:rsidRPr="005D54C2">
              <w:rPr>
                <w:sz w:val="28"/>
              </w:rPr>
              <w:t>БУИНСКОГО</w:t>
            </w:r>
          </w:p>
          <w:p w:rsidR="00834C90" w:rsidRPr="005D54C2" w:rsidRDefault="00834C90" w:rsidP="00923DD7">
            <w:pPr>
              <w:jc w:val="center"/>
              <w:rPr>
                <w:sz w:val="28"/>
              </w:rPr>
            </w:pPr>
            <w:r w:rsidRPr="005D54C2">
              <w:rPr>
                <w:sz w:val="28"/>
              </w:rPr>
              <w:t>МУНИЦИПАЛЬНОГО РАЙОНА</w:t>
            </w:r>
          </w:p>
          <w:p w:rsidR="00834C90" w:rsidRPr="005D54C2" w:rsidRDefault="00834C90" w:rsidP="00923DD7">
            <w:pPr>
              <w:jc w:val="center"/>
            </w:pPr>
          </w:p>
        </w:tc>
        <w:tc>
          <w:tcPr>
            <w:tcW w:w="1286" w:type="dxa"/>
            <w:gridSpan w:val="2"/>
            <w:tcBorders>
              <w:bottom w:val="single" w:sz="4" w:space="0" w:color="auto"/>
            </w:tcBorders>
            <w:shd w:val="clear" w:color="auto" w:fill="auto"/>
            <w:vAlign w:val="center"/>
          </w:tcPr>
          <w:p w:rsidR="00834C90" w:rsidRPr="005D54C2" w:rsidRDefault="00834C90" w:rsidP="00923DD7">
            <w:pPr>
              <w:jc w:val="center"/>
            </w:pPr>
            <w:r>
              <w:rPr>
                <w:noProof/>
              </w:rPr>
              <w:drawing>
                <wp:inline distT="0" distB="0" distL="0" distR="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834C90" w:rsidRPr="005D54C2" w:rsidRDefault="00834C90" w:rsidP="00923DD7">
            <w:pPr>
              <w:jc w:val="center"/>
              <w:rPr>
                <w:sz w:val="28"/>
              </w:rPr>
            </w:pPr>
            <w:r w:rsidRPr="005D54C2">
              <w:rPr>
                <w:sz w:val="28"/>
              </w:rPr>
              <w:t>ТАТАРСТАН РЕСПУБЛИКАСЫ</w:t>
            </w:r>
          </w:p>
          <w:p w:rsidR="00834C90" w:rsidRDefault="00834C90" w:rsidP="00923DD7">
            <w:pPr>
              <w:jc w:val="center"/>
              <w:rPr>
                <w:sz w:val="28"/>
              </w:rPr>
            </w:pPr>
            <w:r w:rsidRPr="005D54C2">
              <w:rPr>
                <w:sz w:val="28"/>
              </w:rPr>
              <w:t>БУА</w:t>
            </w:r>
          </w:p>
          <w:p w:rsidR="00834C90" w:rsidRDefault="00834C90" w:rsidP="00923DD7">
            <w:pPr>
              <w:jc w:val="center"/>
              <w:rPr>
                <w:sz w:val="28"/>
              </w:rPr>
            </w:pPr>
            <w:r w:rsidRPr="005D54C2">
              <w:rPr>
                <w:sz w:val="28"/>
              </w:rPr>
              <w:t xml:space="preserve"> МУНИЦИПАЛЬ</w:t>
            </w:r>
            <w:r>
              <w:rPr>
                <w:sz w:val="28"/>
              </w:rPr>
              <w:t xml:space="preserve"> </w:t>
            </w:r>
            <w:r w:rsidRPr="005D54C2">
              <w:rPr>
                <w:sz w:val="28"/>
              </w:rPr>
              <w:t>РАЙОНЫ</w:t>
            </w:r>
          </w:p>
          <w:p w:rsidR="00834C90" w:rsidRPr="005D54C2" w:rsidRDefault="00834C90" w:rsidP="00923DD7">
            <w:pPr>
              <w:jc w:val="center"/>
            </w:pPr>
            <w:r w:rsidRPr="005D54C2">
              <w:rPr>
                <w:sz w:val="28"/>
              </w:rPr>
              <w:t xml:space="preserve"> БАШ</w:t>
            </w:r>
            <w:r>
              <w:rPr>
                <w:sz w:val="28"/>
              </w:rPr>
              <w:t>КАРМА КОМИТЕТЫ</w:t>
            </w:r>
            <w:r w:rsidRPr="005D54C2">
              <w:br/>
            </w:r>
          </w:p>
        </w:tc>
      </w:tr>
      <w:tr w:rsidR="00834C90" w:rsidRPr="006F2522" w:rsidTr="00923DD7">
        <w:tblPrEx>
          <w:tblCellMar>
            <w:bottom w:w="0" w:type="dxa"/>
          </w:tblCellMar>
        </w:tblPrEx>
        <w:trPr>
          <w:gridAfter w:val="1"/>
          <w:wAfter w:w="81" w:type="dxa"/>
          <w:trHeight w:val="1021"/>
        </w:trPr>
        <w:tc>
          <w:tcPr>
            <w:tcW w:w="4852" w:type="dxa"/>
            <w:gridSpan w:val="2"/>
            <w:shd w:val="clear" w:color="auto" w:fill="auto"/>
          </w:tcPr>
          <w:p w:rsidR="00834C90" w:rsidRPr="006A0C64" w:rsidRDefault="00834C90" w:rsidP="00923DD7">
            <w:pPr>
              <w:jc w:val="center"/>
              <w:rPr>
                <w:b/>
                <w:sz w:val="28"/>
              </w:rPr>
            </w:pPr>
          </w:p>
          <w:p w:rsidR="00834C90" w:rsidRPr="001C1DA1" w:rsidRDefault="00834C90" w:rsidP="00923DD7">
            <w:pPr>
              <w:jc w:val="center"/>
              <w:rPr>
                <w:b/>
                <w:sz w:val="28"/>
              </w:rPr>
            </w:pPr>
            <w:r>
              <w:rPr>
                <w:b/>
                <w:sz w:val="28"/>
              </w:rPr>
              <w:t>ПОСТАНОВЛЕНИЕ</w:t>
            </w:r>
          </w:p>
          <w:p w:rsidR="00834C90" w:rsidRPr="001C1DA1" w:rsidRDefault="00834C90" w:rsidP="00923DD7">
            <w:pPr>
              <w:jc w:val="center"/>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2708910</wp:posOffset>
                      </wp:positionH>
                      <wp:positionV relativeFrom="paragraph">
                        <wp:posOffset>92710</wp:posOffset>
                      </wp:positionV>
                      <wp:extent cx="12382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834C90" w:rsidRPr="00AA510A" w:rsidRDefault="00AA510A" w:rsidP="00834C90">
                                  <w:pPr>
                                    <w:jc w:val="center"/>
                                    <w:rPr>
                                      <w:sz w:val="28"/>
                                      <w:szCs w:val="28"/>
                                      <w:lang w:val="tt-RU"/>
                                    </w:rPr>
                                  </w:pPr>
                                  <w:r>
                                    <w:rPr>
                                      <w:sz w:val="28"/>
                                      <w:szCs w:val="28"/>
                                    </w:rPr>
                                    <w:t>Буа ш</w:t>
                                  </w:r>
                                  <w:r>
                                    <w:rPr>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3pt;margin-top:7.3pt;width:9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" filled="f" stroked="f" strokecolor="white">
                      <v:textbox inset="0,0,0,0">
                        <w:txbxContent>
                          <w:p w:rsidR="00834C90" w:rsidRPr="00AA510A" w:rsidRDefault="00AA510A" w:rsidP="00834C90">
                            <w:pPr>
                              <w:jc w:val="center"/>
                              <w:rPr>
                                <w:sz w:val="28"/>
                                <w:szCs w:val="28"/>
                                <w:lang w:val="tt-RU"/>
                              </w:rPr>
                            </w:pPr>
                            <w:r>
                              <w:rPr>
                                <w:sz w:val="28"/>
                                <w:szCs w:val="28"/>
                              </w:rPr>
                              <w:t>Буа ш</w:t>
                            </w:r>
                            <w:r>
                              <w:rPr>
                                <w:sz w:val="28"/>
                                <w:szCs w:val="28"/>
                                <w:lang w:val="tt-RU"/>
                              </w:rPr>
                              <w:t>әһәре</w:t>
                            </w:r>
                          </w:p>
                        </w:txbxContent>
                      </v:textbox>
                    </v:shape>
                  </w:pict>
                </mc:Fallback>
              </mc:AlternateContent>
            </w:r>
          </w:p>
          <w:p w:rsidR="00834C90" w:rsidRPr="007E72D6" w:rsidRDefault="008C4699" w:rsidP="00923DD7">
            <w:pPr>
              <w:jc w:val="center"/>
              <w:rPr>
                <w:sz w:val="28"/>
                <w:szCs w:val="28"/>
              </w:rPr>
            </w:pPr>
            <w:r w:rsidRPr="007E72D6">
              <w:rPr>
                <w:sz w:val="28"/>
                <w:szCs w:val="28"/>
              </w:rPr>
              <w:t>07 февраль 2020 ел</w:t>
            </w:r>
          </w:p>
        </w:tc>
        <w:tc>
          <w:tcPr>
            <w:tcW w:w="4853" w:type="dxa"/>
            <w:gridSpan w:val="2"/>
            <w:shd w:val="clear" w:color="auto" w:fill="auto"/>
          </w:tcPr>
          <w:p w:rsidR="00834C90" w:rsidRDefault="00834C90" w:rsidP="00923DD7">
            <w:pPr>
              <w:keepNext/>
              <w:jc w:val="center"/>
              <w:outlineLvl w:val="0"/>
              <w:rPr>
                <w:b/>
              </w:rPr>
            </w:pPr>
          </w:p>
          <w:p w:rsidR="00834C90" w:rsidRPr="006F2522" w:rsidRDefault="00834C90" w:rsidP="00923DD7">
            <w:pPr>
              <w:keepNext/>
              <w:jc w:val="center"/>
              <w:outlineLvl w:val="0"/>
              <w:rPr>
                <w:b/>
                <w:sz w:val="28"/>
              </w:rPr>
            </w:pPr>
            <w:r w:rsidRPr="006F2522">
              <w:rPr>
                <w:b/>
                <w:sz w:val="28"/>
              </w:rPr>
              <w:t>КАРАР</w:t>
            </w:r>
          </w:p>
          <w:p w:rsidR="00834C90" w:rsidRPr="001C1DA1" w:rsidRDefault="00834C90" w:rsidP="00923DD7">
            <w:pPr>
              <w:jc w:val="center"/>
            </w:pPr>
          </w:p>
          <w:p w:rsidR="00834C90" w:rsidRPr="007E72D6" w:rsidRDefault="008C4699" w:rsidP="00923DD7">
            <w:pPr>
              <w:jc w:val="center"/>
              <w:rPr>
                <w:sz w:val="28"/>
                <w:szCs w:val="28"/>
                <w:lang w:val="tt-RU"/>
              </w:rPr>
            </w:pPr>
            <w:r w:rsidRPr="007E72D6">
              <w:rPr>
                <w:sz w:val="28"/>
                <w:szCs w:val="28"/>
              </w:rPr>
              <w:t xml:space="preserve">45 </w:t>
            </w:r>
            <w:r w:rsidR="00AA510A" w:rsidRPr="007E72D6">
              <w:rPr>
                <w:sz w:val="28"/>
                <w:szCs w:val="28"/>
                <w:lang w:val="tt-RU"/>
              </w:rPr>
              <w:t>номерлы</w:t>
            </w:r>
          </w:p>
        </w:tc>
      </w:tr>
    </w:tbl>
    <w:p w:rsidR="00834C90" w:rsidRDefault="00834C90" w:rsidP="00834C90">
      <w:pPr>
        <w:spacing w:line="270" w:lineRule="exact"/>
        <w:ind w:left="40" w:hanging="40"/>
        <w:jc w:val="both"/>
        <w:rPr>
          <w:color w:val="auto"/>
          <w:sz w:val="28"/>
          <w:szCs w:val="28"/>
        </w:rPr>
      </w:pPr>
    </w:p>
    <w:p w:rsidR="00834C90" w:rsidRDefault="00834C90" w:rsidP="00834C90">
      <w:pPr>
        <w:spacing w:line="270" w:lineRule="exact"/>
        <w:ind w:left="40" w:hanging="40"/>
        <w:jc w:val="both"/>
        <w:rPr>
          <w:color w:val="auto"/>
          <w:sz w:val="28"/>
          <w:szCs w:val="28"/>
        </w:rPr>
      </w:pPr>
    </w:p>
    <w:p w:rsidR="00AA510A" w:rsidRDefault="00AA510A" w:rsidP="00AA510A">
      <w:pPr>
        <w:ind w:left="40" w:hanging="40"/>
        <w:jc w:val="both"/>
        <w:rPr>
          <w:color w:val="auto"/>
          <w:sz w:val="28"/>
          <w:szCs w:val="28"/>
          <w:lang w:val="tt-RU"/>
        </w:rPr>
      </w:pPr>
      <w:r w:rsidRPr="00AA510A">
        <w:rPr>
          <w:color w:val="auto"/>
          <w:sz w:val="28"/>
          <w:szCs w:val="28"/>
        </w:rPr>
        <w:t xml:space="preserve">2020 </w:t>
      </w:r>
      <w:proofErr w:type="spellStart"/>
      <w:r w:rsidRPr="00AA510A">
        <w:rPr>
          <w:color w:val="auto"/>
          <w:sz w:val="28"/>
          <w:szCs w:val="28"/>
        </w:rPr>
        <w:t>елга</w:t>
      </w:r>
      <w:proofErr w:type="spellEnd"/>
      <w:r w:rsidRPr="00AA510A">
        <w:rPr>
          <w:color w:val="auto"/>
          <w:sz w:val="28"/>
          <w:szCs w:val="28"/>
        </w:rPr>
        <w:t xml:space="preserve"> </w:t>
      </w:r>
      <w:proofErr w:type="spellStart"/>
      <w:r w:rsidRPr="00AA510A">
        <w:rPr>
          <w:color w:val="auto"/>
          <w:sz w:val="28"/>
          <w:szCs w:val="28"/>
        </w:rPr>
        <w:t>гражданнар</w:t>
      </w:r>
      <w:proofErr w:type="spellEnd"/>
      <w:r w:rsidRPr="00AA510A">
        <w:rPr>
          <w:color w:val="auto"/>
          <w:sz w:val="28"/>
          <w:szCs w:val="28"/>
        </w:rPr>
        <w:t xml:space="preserve"> </w:t>
      </w:r>
      <w:proofErr w:type="spellStart"/>
      <w:r w:rsidRPr="00AA510A">
        <w:rPr>
          <w:color w:val="auto"/>
          <w:sz w:val="28"/>
          <w:szCs w:val="28"/>
        </w:rPr>
        <w:t>өчен</w:t>
      </w:r>
      <w:proofErr w:type="spellEnd"/>
      <w:r>
        <w:rPr>
          <w:color w:val="auto"/>
          <w:sz w:val="28"/>
          <w:szCs w:val="28"/>
          <w:lang w:val="tt-RU"/>
        </w:rPr>
        <w:t xml:space="preserve"> к</w:t>
      </w:r>
      <w:proofErr w:type="spellStart"/>
      <w:r w:rsidRPr="00AA510A">
        <w:rPr>
          <w:color w:val="auto"/>
          <w:sz w:val="28"/>
          <w:szCs w:val="28"/>
        </w:rPr>
        <w:t>аты</w:t>
      </w:r>
      <w:proofErr w:type="spellEnd"/>
      <w:r w:rsidRPr="00AA510A">
        <w:rPr>
          <w:color w:val="auto"/>
          <w:sz w:val="28"/>
          <w:szCs w:val="28"/>
        </w:rPr>
        <w:t xml:space="preserve"> </w:t>
      </w:r>
      <w:proofErr w:type="spellStart"/>
      <w:r w:rsidRPr="00AA510A">
        <w:rPr>
          <w:color w:val="auto"/>
          <w:sz w:val="28"/>
          <w:szCs w:val="28"/>
        </w:rPr>
        <w:t>коммуналь</w:t>
      </w:r>
      <w:proofErr w:type="spellEnd"/>
    </w:p>
    <w:p w:rsidR="00AA510A" w:rsidRDefault="00AA510A" w:rsidP="00AA510A">
      <w:pPr>
        <w:ind w:left="40" w:hanging="40"/>
        <w:jc w:val="both"/>
        <w:rPr>
          <w:color w:val="auto"/>
          <w:sz w:val="28"/>
          <w:szCs w:val="28"/>
          <w:lang w:val="tt-RU"/>
        </w:rPr>
      </w:pPr>
      <w:r w:rsidRPr="00AA510A">
        <w:rPr>
          <w:color w:val="auto"/>
          <w:sz w:val="28"/>
          <w:szCs w:val="28"/>
          <w:lang w:val="tt-RU"/>
        </w:rPr>
        <w:t xml:space="preserve">калдыклар белән эш итү буенча </w:t>
      </w:r>
      <w:proofErr w:type="spellStart"/>
      <w:r w:rsidRPr="00AA510A">
        <w:rPr>
          <w:color w:val="auto"/>
          <w:sz w:val="28"/>
          <w:szCs w:val="28"/>
        </w:rPr>
        <w:t>региональ</w:t>
      </w:r>
      <w:proofErr w:type="spellEnd"/>
      <w:r w:rsidRPr="00AA510A">
        <w:rPr>
          <w:color w:val="auto"/>
          <w:sz w:val="28"/>
          <w:szCs w:val="28"/>
        </w:rPr>
        <w:t xml:space="preserve"> </w:t>
      </w:r>
    </w:p>
    <w:p w:rsidR="00AA510A" w:rsidRPr="00AA510A" w:rsidRDefault="00AA510A" w:rsidP="00AA510A">
      <w:pPr>
        <w:ind w:left="40" w:hanging="40"/>
        <w:jc w:val="both"/>
        <w:rPr>
          <w:color w:val="auto"/>
          <w:sz w:val="28"/>
          <w:szCs w:val="28"/>
          <w:lang w:val="tt-RU"/>
        </w:rPr>
      </w:pPr>
      <w:r w:rsidRPr="00AA510A">
        <w:rPr>
          <w:color w:val="auto"/>
          <w:sz w:val="28"/>
          <w:szCs w:val="28"/>
        </w:rPr>
        <w:t xml:space="preserve">оператор </w:t>
      </w:r>
      <w:proofErr w:type="spellStart"/>
      <w:r w:rsidRPr="00AA510A">
        <w:rPr>
          <w:color w:val="auto"/>
          <w:sz w:val="28"/>
          <w:szCs w:val="28"/>
        </w:rPr>
        <w:t>хезмәтләренә</w:t>
      </w:r>
      <w:proofErr w:type="spellEnd"/>
      <w:r w:rsidRPr="00AA510A">
        <w:rPr>
          <w:color w:val="auto"/>
          <w:sz w:val="28"/>
          <w:szCs w:val="28"/>
        </w:rPr>
        <w:t xml:space="preserve"> </w:t>
      </w:r>
      <w:proofErr w:type="spellStart"/>
      <w:r w:rsidRPr="00AA510A">
        <w:rPr>
          <w:color w:val="auto"/>
          <w:sz w:val="28"/>
          <w:szCs w:val="28"/>
        </w:rPr>
        <w:t>тарифны</w:t>
      </w:r>
      <w:proofErr w:type="spellEnd"/>
      <w:r>
        <w:rPr>
          <w:color w:val="auto"/>
          <w:sz w:val="28"/>
          <w:szCs w:val="28"/>
          <w:lang w:val="tt-RU"/>
        </w:rPr>
        <w:t xml:space="preserve"> </w:t>
      </w:r>
      <w:proofErr w:type="spellStart"/>
      <w:r w:rsidRPr="00AA510A">
        <w:rPr>
          <w:color w:val="auto"/>
          <w:sz w:val="28"/>
          <w:szCs w:val="28"/>
        </w:rPr>
        <w:t>раслау</w:t>
      </w:r>
      <w:proofErr w:type="spellEnd"/>
      <w:r w:rsidRPr="00AA510A">
        <w:rPr>
          <w:color w:val="auto"/>
          <w:sz w:val="28"/>
          <w:szCs w:val="28"/>
        </w:rPr>
        <w:t xml:space="preserve"> </w:t>
      </w:r>
      <w:proofErr w:type="spellStart"/>
      <w:r w:rsidRPr="00AA510A">
        <w:rPr>
          <w:color w:val="auto"/>
          <w:sz w:val="28"/>
          <w:szCs w:val="28"/>
        </w:rPr>
        <w:t>турында</w:t>
      </w:r>
      <w:proofErr w:type="spellEnd"/>
      <w:r w:rsidRPr="00AA510A">
        <w:rPr>
          <w:color w:val="auto"/>
          <w:sz w:val="28"/>
          <w:szCs w:val="28"/>
        </w:rPr>
        <w:t xml:space="preserve"> </w:t>
      </w:r>
    </w:p>
    <w:p w:rsidR="00AA510A" w:rsidRDefault="00AA510A" w:rsidP="00834C90">
      <w:pPr>
        <w:ind w:left="40" w:hanging="40"/>
        <w:jc w:val="both"/>
        <w:rPr>
          <w:color w:val="auto"/>
          <w:sz w:val="28"/>
          <w:szCs w:val="28"/>
          <w:lang w:val="tt-RU"/>
        </w:rPr>
      </w:pPr>
    </w:p>
    <w:p w:rsidR="00834C90" w:rsidRPr="00381164" w:rsidRDefault="00834C90" w:rsidP="00AA510A">
      <w:pPr>
        <w:ind w:left="40" w:hanging="40"/>
        <w:jc w:val="both"/>
        <w:rPr>
          <w:sz w:val="28"/>
          <w:szCs w:val="28"/>
        </w:rPr>
      </w:pPr>
      <w:r w:rsidRPr="00146B59">
        <w:rPr>
          <w:color w:val="auto"/>
          <w:sz w:val="28"/>
          <w:szCs w:val="28"/>
        </w:rPr>
        <w:tab/>
      </w:r>
      <w:r w:rsidRPr="00146B59">
        <w:rPr>
          <w:color w:val="auto"/>
          <w:sz w:val="28"/>
          <w:szCs w:val="28"/>
        </w:rPr>
        <w:tab/>
      </w:r>
      <w:r w:rsidR="00AA510A" w:rsidRPr="00381164">
        <w:rPr>
          <w:color w:val="auto"/>
          <w:sz w:val="28"/>
          <w:szCs w:val="28"/>
        </w:rPr>
        <w:t xml:space="preserve">1998 </w:t>
      </w:r>
      <w:proofErr w:type="spellStart"/>
      <w:r w:rsidR="00AA510A" w:rsidRPr="00381164">
        <w:rPr>
          <w:color w:val="auto"/>
          <w:sz w:val="28"/>
          <w:szCs w:val="28"/>
        </w:rPr>
        <w:t>елның</w:t>
      </w:r>
      <w:proofErr w:type="spellEnd"/>
      <w:r w:rsidR="00AA510A" w:rsidRPr="00381164">
        <w:rPr>
          <w:color w:val="auto"/>
          <w:sz w:val="28"/>
          <w:szCs w:val="28"/>
        </w:rPr>
        <w:t xml:space="preserve"> 24 </w:t>
      </w:r>
      <w:proofErr w:type="spellStart"/>
      <w:r w:rsidR="00AA510A" w:rsidRPr="00381164">
        <w:rPr>
          <w:color w:val="auto"/>
          <w:sz w:val="28"/>
          <w:szCs w:val="28"/>
        </w:rPr>
        <w:t>июнендәге</w:t>
      </w:r>
      <w:proofErr w:type="spellEnd"/>
      <w:r w:rsidR="00AA510A" w:rsidRPr="00381164">
        <w:rPr>
          <w:color w:val="auto"/>
          <w:sz w:val="28"/>
          <w:szCs w:val="28"/>
        </w:rPr>
        <w:t xml:space="preserve"> 89-ФЗ </w:t>
      </w:r>
      <w:proofErr w:type="spellStart"/>
      <w:r w:rsidR="00AA510A" w:rsidRPr="00381164">
        <w:rPr>
          <w:color w:val="auto"/>
          <w:sz w:val="28"/>
          <w:szCs w:val="28"/>
        </w:rPr>
        <w:t>номерлы</w:t>
      </w:r>
      <w:proofErr w:type="spellEnd"/>
      <w:r w:rsidR="00AA510A" w:rsidRPr="00381164">
        <w:rPr>
          <w:color w:val="auto"/>
          <w:sz w:val="28"/>
          <w:szCs w:val="28"/>
        </w:rPr>
        <w:t xml:space="preserve"> </w:t>
      </w:r>
      <w:r w:rsidR="00AA510A" w:rsidRPr="00381164">
        <w:rPr>
          <w:sz w:val="28"/>
          <w:szCs w:val="28"/>
        </w:rPr>
        <w:t>«</w:t>
      </w:r>
      <w:proofErr w:type="spellStart"/>
      <w:r w:rsidR="00AA510A" w:rsidRPr="00381164">
        <w:rPr>
          <w:color w:val="auto"/>
          <w:sz w:val="28"/>
          <w:szCs w:val="28"/>
        </w:rPr>
        <w:t>Җитештерү</w:t>
      </w:r>
      <w:proofErr w:type="spellEnd"/>
      <w:r w:rsidR="00AA510A" w:rsidRPr="00381164">
        <w:rPr>
          <w:color w:val="auto"/>
          <w:sz w:val="28"/>
          <w:szCs w:val="28"/>
        </w:rPr>
        <w:t xml:space="preserve"> </w:t>
      </w:r>
      <w:proofErr w:type="spellStart"/>
      <w:r w:rsidR="00AA510A" w:rsidRPr="00381164">
        <w:rPr>
          <w:color w:val="auto"/>
          <w:sz w:val="28"/>
          <w:szCs w:val="28"/>
        </w:rPr>
        <w:t>һәм</w:t>
      </w:r>
      <w:proofErr w:type="spellEnd"/>
      <w:r w:rsidR="00AA510A" w:rsidRPr="00381164">
        <w:rPr>
          <w:color w:val="auto"/>
          <w:sz w:val="28"/>
          <w:szCs w:val="28"/>
        </w:rPr>
        <w:t xml:space="preserve"> </w:t>
      </w:r>
      <w:proofErr w:type="spellStart"/>
      <w:r w:rsidR="00AA510A" w:rsidRPr="00381164">
        <w:rPr>
          <w:color w:val="auto"/>
          <w:sz w:val="28"/>
          <w:szCs w:val="28"/>
        </w:rPr>
        <w:t>куллану</w:t>
      </w:r>
      <w:proofErr w:type="spellEnd"/>
      <w:r w:rsidR="00AA510A" w:rsidRPr="00381164">
        <w:rPr>
          <w:color w:val="auto"/>
          <w:sz w:val="28"/>
          <w:szCs w:val="28"/>
        </w:rPr>
        <w:t xml:space="preserve"> </w:t>
      </w:r>
      <w:proofErr w:type="spellStart"/>
      <w:r w:rsidR="00AA510A" w:rsidRPr="00381164">
        <w:rPr>
          <w:color w:val="auto"/>
          <w:sz w:val="28"/>
          <w:szCs w:val="28"/>
        </w:rPr>
        <w:t>калдыклары</w:t>
      </w:r>
      <w:proofErr w:type="spellEnd"/>
      <w:r w:rsidR="00AA510A" w:rsidRPr="00381164">
        <w:rPr>
          <w:color w:val="auto"/>
          <w:sz w:val="28"/>
          <w:szCs w:val="28"/>
        </w:rPr>
        <w:t xml:space="preserve"> </w:t>
      </w:r>
      <w:proofErr w:type="spellStart"/>
      <w:r w:rsidR="00AA510A" w:rsidRPr="00381164">
        <w:rPr>
          <w:color w:val="auto"/>
          <w:sz w:val="28"/>
          <w:szCs w:val="28"/>
        </w:rPr>
        <w:t>турында</w:t>
      </w:r>
      <w:proofErr w:type="spellEnd"/>
      <w:r w:rsidR="00AA510A" w:rsidRPr="00381164">
        <w:rPr>
          <w:sz w:val="28"/>
          <w:szCs w:val="28"/>
        </w:rPr>
        <w:t>»</w:t>
      </w:r>
      <w:r w:rsidR="00AA510A" w:rsidRPr="00381164">
        <w:rPr>
          <w:color w:val="auto"/>
          <w:sz w:val="28"/>
          <w:szCs w:val="28"/>
        </w:rPr>
        <w:t xml:space="preserve"> </w:t>
      </w:r>
      <w:proofErr w:type="spellStart"/>
      <w:r w:rsidR="00AA510A" w:rsidRPr="00381164">
        <w:rPr>
          <w:color w:val="auto"/>
          <w:sz w:val="28"/>
          <w:szCs w:val="28"/>
        </w:rPr>
        <w:t>Федераль</w:t>
      </w:r>
      <w:proofErr w:type="spellEnd"/>
      <w:r w:rsidR="00AA510A" w:rsidRPr="00381164">
        <w:rPr>
          <w:color w:val="auto"/>
          <w:sz w:val="28"/>
          <w:szCs w:val="28"/>
        </w:rPr>
        <w:t xml:space="preserve"> закон, 2016 </w:t>
      </w:r>
      <w:proofErr w:type="spellStart"/>
      <w:r w:rsidR="00AA510A" w:rsidRPr="00381164">
        <w:rPr>
          <w:color w:val="auto"/>
          <w:sz w:val="28"/>
          <w:szCs w:val="28"/>
        </w:rPr>
        <w:t>елның</w:t>
      </w:r>
      <w:proofErr w:type="spellEnd"/>
      <w:r w:rsidR="00AA510A" w:rsidRPr="00381164">
        <w:rPr>
          <w:color w:val="auto"/>
          <w:sz w:val="28"/>
          <w:szCs w:val="28"/>
        </w:rPr>
        <w:t xml:space="preserve"> 30 </w:t>
      </w:r>
      <w:proofErr w:type="spellStart"/>
      <w:r w:rsidR="00AA510A" w:rsidRPr="00381164">
        <w:rPr>
          <w:color w:val="auto"/>
          <w:sz w:val="28"/>
          <w:szCs w:val="28"/>
        </w:rPr>
        <w:t>маендагы</w:t>
      </w:r>
      <w:proofErr w:type="spellEnd"/>
      <w:r w:rsidR="00AA510A" w:rsidRPr="00381164">
        <w:rPr>
          <w:color w:val="auto"/>
          <w:sz w:val="28"/>
          <w:szCs w:val="28"/>
          <w:lang w:val="tt-RU"/>
        </w:rPr>
        <w:t xml:space="preserve"> 484 номерлы     </w:t>
      </w:r>
      <w:r w:rsidR="00AA510A" w:rsidRPr="00381164">
        <w:rPr>
          <w:sz w:val="28"/>
          <w:szCs w:val="28"/>
        </w:rPr>
        <w:t>«</w:t>
      </w:r>
      <w:r w:rsidR="00AA510A" w:rsidRPr="00381164">
        <w:rPr>
          <w:color w:val="auto"/>
          <w:sz w:val="28"/>
          <w:szCs w:val="28"/>
          <w:lang w:val="tt-RU"/>
        </w:rPr>
        <w:t>К</w:t>
      </w:r>
      <w:proofErr w:type="spellStart"/>
      <w:r w:rsidR="00AA510A" w:rsidRPr="00381164">
        <w:rPr>
          <w:color w:val="auto"/>
          <w:sz w:val="28"/>
          <w:szCs w:val="28"/>
        </w:rPr>
        <w:t>аты</w:t>
      </w:r>
      <w:proofErr w:type="spellEnd"/>
      <w:r w:rsidR="00AA510A" w:rsidRPr="00381164">
        <w:rPr>
          <w:color w:val="auto"/>
          <w:sz w:val="28"/>
          <w:szCs w:val="28"/>
        </w:rPr>
        <w:t xml:space="preserve"> </w:t>
      </w:r>
      <w:proofErr w:type="spellStart"/>
      <w:r w:rsidR="00AA510A" w:rsidRPr="00381164">
        <w:rPr>
          <w:color w:val="auto"/>
          <w:sz w:val="28"/>
          <w:szCs w:val="28"/>
        </w:rPr>
        <w:t>коммуналь</w:t>
      </w:r>
      <w:proofErr w:type="spellEnd"/>
      <w:r w:rsidR="00AA510A" w:rsidRPr="00381164">
        <w:rPr>
          <w:color w:val="auto"/>
          <w:sz w:val="28"/>
          <w:szCs w:val="28"/>
        </w:rPr>
        <w:t xml:space="preserve"> </w:t>
      </w:r>
      <w:proofErr w:type="spellStart"/>
      <w:r w:rsidR="00AA510A" w:rsidRPr="00381164">
        <w:rPr>
          <w:color w:val="auto"/>
          <w:sz w:val="28"/>
          <w:szCs w:val="28"/>
        </w:rPr>
        <w:t>калдыклар</w:t>
      </w:r>
      <w:proofErr w:type="spellEnd"/>
      <w:r w:rsidR="00AA510A" w:rsidRPr="00381164">
        <w:rPr>
          <w:color w:val="auto"/>
          <w:sz w:val="28"/>
          <w:szCs w:val="28"/>
        </w:rPr>
        <w:t xml:space="preserve"> </w:t>
      </w:r>
      <w:proofErr w:type="spellStart"/>
      <w:r w:rsidR="00AA510A" w:rsidRPr="00381164">
        <w:rPr>
          <w:color w:val="auto"/>
          <w:sz w:val="28"/>
          <w:szCs w:val="28"/>
        </w:rPr>
        <w:t>белән</w:t>
      </w:r>
      <w:proofErr w:type="spellEnd"/>
      <w:r w:rsidR="00AA510A" w:rsidRPr="00381164">
        <w:rPr>
          <w:color w:val="auto"/>
          <w:sz w:val="28"/>
          <w:szCs w:val="28"/>
        </w:rPr>
        <w:t xml:space="preserve"> </w:t>
      </w:r>
      <w:proofErr w:type="spellStart"/>
      <w:r w:rsidR="00AA510A" w:rsidRPr="00381164">
        <w:rPr>
          <w:color w:val="auto"/>
          <w:sz w:val="28"/>
          <w:szCs w:val="28"/>
        </w:rPr>
        <w:t>эш</w:t>
      </w:r>
      <w:proofErr w:type="spellEnd"/>
      <w:r w:rsidR="00AA510A" w:rsidRPr="00381164">
        <w:rPr>
          <w:color w:val="auto"/>
          <w:sz w:val="28"/>
          <w:szCs w:val="28"/>
        </w:rPr>
        <w:t xml:space="preserve"> </w:t>
      </w:r>
      <w:proofErr w:type="spellStart"/>
      <w:r w:rsidR="00AA510A" w:rsidRPr="00381164">
        <w:rPr>
          <w:color w:val="auto"/>
          <w:sz w:val="28"/>
          <w:szCs w:val="28"/>
        </w:rPr>
        <w:t>итү</w:t>
      </w:r>
      <w:proofErr w:type="spellEnd"/>
      <w:r w:rsidR="00AA510A" w:rsidRPr="00381164">
        <w:rPr>
          <w:color w:val="auto"/>
          <w:sz w:val="28"/>
          <w:szCs w:val="28"/>
        </w:rPr>
        <w:t xml:space="preserve"> </w:t>
      </w:r>
      <w:proofErr w:type="spellStart"/>
      <w:r w:rsidR="00AA510A" w:rsidRPr="00381164">
        <w:rPr>
          <w:color w:val="auto"/>
          <w:sz w:val="28"/>
          <w:szCs w:val="28"/>
        </w:rPr>
        <w:t>өлкәсендә</w:t>
      </w:r>
      <w:proofErr w:type="spellEnd"/>
      <w:r w:rsidR="00AA510A" w:rsidRPr="00381164">
        <w:rPr>
          <w:color w:val="auto"/>
          <w:sz w:val="28"/>
          <w:szCs w:val="28"/>
        </w:rPr>
        <w:t xml:space="preserve"> </w:t>
      </w:r>
      <w:proofErr w:type="spellStart"/>
      <w:r w:rsidR="00AA510A" w:rsidRPr="00381164">
        <w:rPr>
          <w:color w:val="auto"/>
          <w:sz w:val="28"/>
          <w:szCs w:val="28"/>
        </w:rPr>
        <w:t>бәя</w:t>
      </w:r>
      <w:proofErr w:type="spellEnd"/>
      <w:r w:rsidR="00AA510A" w:rsidRPr="00381164">
        <w:rPr>
          <w:color w:val="auto"/>
          <w:sz w:val="28"/>
          <w:szCs w:val="28"/>
        </w:rPr>
        <w:t xml:space="preserve"> </w:t>
      </w:r>
      <w:proofErr w:type="spellStart"/>
      <w:r w:rsidR="00AA510A" w:rsidRPr="00381164">
        <w:rPr>
          <w:color w:val="auto"/>
          <w:sz w:val="28"/>
          <w:szCs w:val="28"/>
        </w:rPr>
        <w:t>хасил</w:t>
      </w:r>
      <w:proofErr w:type="spellEnd"/>
      <w:r w:rsidR="00AA510A" w:rsidRPr="00381164">
        <w:rPr>
          <w:color w:val="auto"/>
          <w:sz w:val="28"/>
          <w:szCs w:val="28"/>
        </w:rPr>
        <w:t xml:space="preserve"> </w:t>
      </w:r>
      <w:proofErr w:type="spellStart"/>
      <w:r w:rsidR="00AA510A" w:rsidRPr="00381164">
        <w:rPr>
          <w:color w:val="auto"/>
          <w:sz w:val="28"/>
          <w:szCs w:val="28"/>
        </w:rPr>
        <w:t>итү</w:t>
      </w:r>
      <w:proofErr w:type="spellEnd"/>
      <w:r w:rsidR="00AA510A" w:rsidRPr="00381164">
        <w:rPr>
          <w:color w:val="auto"/>
          <w:sz w:val="28"/>
          <w:szCs w:val="28"/>
        </w:rPr>
        <w:t xml:space="preserve"> </w:t>
      </w:r>
      <w:proofErr w:type="spellStart"/>
      <w:r w:rsidR="00AA510A" w:rsidRPr="00381164">
        <w:rPr>
          <w:color w:val="auto"/>
          <w:sz w:val="28"/>
          <w:szCs w:val="28"/>
        </w:rPr>
        <w:t>турында</w:t>
      </w:r>
      <w:proofErr w:type="spellEnd"/>
      <w:r w:rsidR="00AA510A" w:rsidRPr="00381164">
        <w:rPr>
          <w:sz w:val="28"/>
          <w:szCs w:val="28"/>
        </w:rPr>
        <w:t>»</w:t>
      </w:r>
      <w:r w:rsidR="00AA510A" w:rsidRPr="00381164">
        <w:rPr>
          <w:color w:val="auto"/>
          <w:sz w:val="28"/>
          <w:szCs w:val="28"/>
          <w:lang w:val="tt-RU"/>
        </w:rPr>
        <w:t xml:space="preserve"> </w:t>
      </w:r>
      <w:r w:rsidR="00AA510A" w:rsidRPr="00381164">
        <w:rPr>
          <w:color w:val="auto"/>
          <w:sz w:val="28"/>
          <w:szCs w:val="28"/>
        </w:rPr>
        <w:t xml:space="preserve"> Россия </w:t>
      </w:r>
      <w:proofErr w:type="spellStart"/>
      <w:r w:rsidR="00AA510A" w:rsidRPr="00381164">
        <w:rPr>
          <w:color w:val="auto"/>
          <w:sz w:val="28"/>
          <w:szCs w:val="28"/>
        </w:rPr>
        <w:t>Федерациясе</w:t>
      </w:r>
      <w:proofErr w:type="spellEnd"/>
      <w:r w:rsidR="00AA510A" w:rsidRPr="00381164">
        <w:rPr>
          <w:color w:val="auto"/>
          <w:sz w:val="28"/>
          <w:szCs w:val="28"/>
        </w:rPr>
        <w:t xml:space="preserve"> </w:t>
      </w:r>
      <w:proofErr w:type="spellStart"/>
      <w:r w:rsidR="00AA510A" w:rsidRPr="00381164">
        <w:rPr>
          <w:color w:val="auto"/>
          <w:sz w:val="28"/>
          <w:szCs w:val="28"/>
        </w:rPr>
        <w:t>Хөкүмәтенең</w:t>
      </w:r>
      <w:proofErr w:type="spellEnd"/>
      <w:r w:rsidR="00AA510A" w:rsidRPr="00381164">
        <w:rPr>
          <w:color w:val="auto"/>
          <w:sz w:val="28"/>
          <w:szCs w:val="28"/>
        </w:rPr>
        <w:t xml:space="preserve">  </w:t>
      </w:r>
      <w:r w:rsidR="00AA510A" w:rsidRPr="00381164">
        <w:rPr>
          <w:color w:val="auto"/>
          <w:sz w:val="28"/>
          <w:szCs w:val="28"/>
          <w:lang w:val="tt-RU"/>
        </w:rPr>
        <w:t>к</w:t>
      </w:r>
      <w:proofErr w:type="spellStart"/>
      <w:r w:rsidR="00AA510A" w:rsidRPr="00381164">
        <w:rPr>
          <w:color w:val="auto"/>
          <w:sz w:val="28"/>
          <w:szCs w:val="28"/>
        </w:rPr>
        <w:t>арары</w:t>
      </w:r>
      <w:proofErr w:type="spellEnd"/>
      <w:r w:rsidR="00AA510A" w:rsidRPr="00381164">
        <w:rPr>
          <w:color w:val="auto"/>
          <w:sz w:val="28"/>
          <w:szCs w:val="28"/>
          <w:lang w:val="tt-RU"/>
        </w:rPr>
        <w:t>, 2019 елның 19 декабрендәге  11-55/тко номерлы   «2020-2022 елларга Татарстан Республикасы территориясендә эшчәнлекнең Көнбатыш зонасы буенча «Торак-коммуналь хуҗалыгы предприятиесе «Идарәче компаниясе» җаваплылыгы чикләнгән җәмгыятенең каты коммуналь калдыклар белән эш итү буенча төбәк операторы хезмәтенә чик дәрәҗәдәге тарифларны билгеләү турында» гы карары нигезендә Татарстан Республикасы Буа муниципаль районы Башкарма комитеты</w:t>
      </w:r>
    </w:p>
    <w:p w:rsidR="00834C90" w:rsidRPr="00381164" w:rsidRDefault="00834C90" w:rsidP="00834C90">
      <w:pPr>
        <w:widowControl w:val="0"/>
        <w:autoSpaceDE w:val="0"/>
        <w:autoSpaceDN w:val="0"/>
        <w:adjustRightInd w:val="0"/>
        <w:jc w:val="center"/>
        <w:rPr>
          <w:b/>
          <w:sz w:val="28"/>
          <w:szCs w:val="28"/>
        </w:rPr>
      </w:pPr>
    </w:p>
    <w:p w:rsidR="00834C90" w:rsidRPr="00381164" w:rsidRDefault="00AA510A" w:rsidP="00834C90">
      <w:pPr>
        <w:widowControl w:val="0"/>
        <w:autoSpaceDE w:val="0"/>
        <w:autoSpaceDN w:val="0"/>
        <w:adjustRightInd w:val="0"/>
        <w:jc w:val="center"/>
        <w:rPr>
          <w:b/>
          <w:sz w:val="28"/>
          <w:szCs w:val="28"/>
        </w:rPr>
      </w:pPr>
      <w:r w:rsidRPr="00381164">
        <w:rPr>
          <w:b/>
          <w:sz w:val="28"/>
          <w:szCs w:val="28"/>
          <w:lang w:val="tt-RU"/>
        </w:rPr>
        <w:t>КАРАР БИРӘ</w:t>
      </w:r>
      <w:r w:rsidR="00834C90" w:rsidRPr="00381164">
        <w:rPr>
          <w:b/>
          <w:sz w:val="28"/>
          <w:szCs w:val="28"/>
        </w:rPr>
        <w:t>:</w:t>
      </w:r>
    </w:p>
    <w:p w:rsidR="00834C90" w:rsidRPr="00381164" w:rsidRDefault="00834C90" w:rsidP="00834C90">
      <w:pPr>
        <w:widowControl w:val="0"/>
        <w:autoSpaceDE w:val="0"/>
        <w:autoSpaceDN w:val="0"/>
        <w:adjustRightInd w:val="0"/>
        <w:jc w:val="center"/>
        <w:rPr>
          <w:b/>
          <w:sz w:val="28"/>
          <w:szCs w:val="28"/>
        </w:rPr>
      </w:pPr>
    </w:p>
    <w:p w:rsidR="00381164" w:rsidRPr="00381164" w:rsidRDefault="00834C90" w:rsidP="00381164">
      <w:pPr>
        <w:ind w:firstLine="567"/>
        <w:jc w:val="both"/>
        <w:rPr>
          <w:color w:val="auto"/>
          <w:sz w:val="28"/>
          <w:szCs w:val="28"/>
        </w:rPr>
      </w:pPr>
      <w:r w:rsidRPr="00381164">
        <w:rPr>
          <w:color w:val="auto"/>
          <w:sz w:val="28"/>
          <w:szCs w:val="28"/>
        </w:rPr>
        <w:t xml:space="preserve">1. </w:t>
      </w:r>
      <w:r w:rsidR="00381164" w:rsidRPr="00381164">
        <w:rPr>
          <w:color w:val="auto"/>
          <w:sz w:val="28"/>
          <w:szCs w:val="28"/>
        </w:rPr>
        <w:t xml:space="preserve">2020 </w:t>
      </w:r>
      <w:proofErr w:type="spellStart"/>
      <w:r w:rsidR="00381164" w:rsidRPr="00381164">
        <w:rPr>
          <w:color w:val="auto"/>
          <w:sz w:val="28"/>
          <w:szCs w:val="28"/>
        </w:rPr>
        <w:t>елга</w:t>
      </w:r>
      <w:proofErr w:type="spellEnd"/>
      <w:r w:rsidR="00381164" w:rsidRPr="00381164">
        <w:rPr>
          <w:color w:val="auto"/>
          <w:sz w:val="28"/>
          <w:szCs w:val="28"/>
        </w:rPr>
        <w:t xml:space="preserve"> </w:t>
      </w:r>
      <w:proofErr w:type="spellStart"/>
      <w:r w:rsidR="00381164" w:rsidRPr="00381164">
        <w:rPr>
          <w:color w:val="auto"/>
          <w:sz w:val="28"/>
          <w:szCs w:val="28"/>
        </w:rPr>
        <w:t>гражданнар</w:t>
      </w:r>
      <w:proofErr w:type="spellEnd"/>
      <w:r w:rsidR="00381164" w:rsidRPr="00381164">
        <w:rPr>
          <w:color w:val="auto"/>
          <w:sz w:val="28"/>
          <w:szCs w:val="28"/>
        </w:rPr>
        <w:t xml:space="preserve"> </w:t>
      </w:r>
      <w:proofErr w:type="spellStart"/>
      <w:r w:rsidR="00381164" w:rsidRPr="00381164">
        <w:rPr>
          <w:color w:val="auto"/>
          <w:sz w:val="28"/>
          <w:szCs w:val="28"/>
        </w:rPr>
        <w:t>өчен</w:t>
      </w:r>
      <w:proofErr w:type="spellEnd"/>
      <w:r w:rsidR="00381164" w:rsidRPr="00381164">
        <w:rPr>
          <w:color w:val="auto"/>
          <w:sz w:val="28"/>
          <w:szCs w:val="28"/>
          <w:lang w:val="tt-RU"/>
        </w:rPr>
        <w:t xml:space="preserve"> </w:t>
      </w:r>
      <w:r w:rsidR="00381164" w:rsidRPr="00381164">
        <w:rPr>
          <w:color w:val="auto"/>
          <w:sz w:val="28"/>
          <w:szCs w:val="28"/>
        </w:rPr>
        <w:t xml:space="preserve">каты </w:t>
      </w:r>
      <w:proofErr w:type="spellStart"/>
      <w:r w:rsidR="00381164" w:rsidRPr="00381164">
        <w:rPr>
          <w:color w:val="auto"/>
          <w:sz w:val="28"/>
          <w:szCs w:val="28"/>
        </w:rPr>
        <w:t>коммуналь</w:t>
      </w:r>
      <w:proofErr w:type="spellEnd"/>
      <w:r w:rsidR="00381164" w:rsidRPr="00381164">
        <w:rPr>
          <w:color w:val="auto"/>
          <w:sz w:val="28"/>
          <w:szCs w:val="28"/>
        </w:rPr>
        <w:t xml:space="preserve"> </w:t>
      </w:r>
      <w:proofErr w:type="spellStart"/>
      <w:r w:rsidR="00381164" w:rsidRPr="00381164">
        <w:rPr>
          <w:color w:val="auto"/>
          <w:sz w:val="28"/>
          <w:szCs w:val="28"/>
        </w:rPr>
        <w:t>калдыклар</w:t>
      </w:r>
      <w:proofErr w:type="spellEnd"/>
      <w:r w:rsidR="00381164" w:rsidRPr="00381164">
        <w:rPr>
          <w:color w:val="auto"/>
          <w:sz w:val="28"/>
          <w:szCs w:val="28"/>
        </w:rPr>
        <w:t xml:space="preserve"> </w:t>
      </w:r>
      <w:proofErr w:type="spellStart"/>
      <w:r w:rsidR="00381164" w:rsidRPr="00381164">
        <w:rPr>
          <w:color w:val="auto"/>
          <w:sz w:val="28"/>
          <w:szCs w:val="28"/>
        </w:rPr>
        <w:t>белән</w:t>
      </w:r>
      <w:proofErr w:type="spellEnd"/>
      <w:r w:rsidR="00381164" w:rsidRPr="00381164">
        <w:rPr>
          <w:color w:val="auto"/>
          <w:sz w:val="28"/>
          <w:szCs w:val="28"/>
        </w:rPr>
        <w:t xml:space="preserve"> </w:t>
      </w:r>
      <w:proofErr w:type="spellStart"/>
      <w:r w:rsidR="00381164" w:rsidRPr="00381164">
        <w:rPr>
          <w:color w:val="auto"/>
          <w:sz w:val="28"/>
          <w:szCs w:val="28"/>
        </w:rPr>
        <w:t>эш</w:t>
      </w:r>
      <w:proofErr w:type="spellEnd"/>
      <w:r w:rsidR="00381164" w:rsidRPr="00381164">
        <w:rPr>
          <w:color w:val="auto"/>
          <w:sz w:val="28"/>
          <w:szCs w:val="28"/>
        </w:rPr>
        <w:t xml:space="preserve"> </w:t>
      </w:r>
      <w:proofErr w:type="spellStart"/>
      <w:r w:rsidR="00381164" w:rsidRPr="00381164">
        <w:rPr>
          <w:color w:val="auto"/>
          <w:sz w:val="28"/>
          <w:szCs w:val="28"/>
        </w:rPr>
        <w:t>итү</w:t>
      </w:r>
      <w:proofErr w:type="spellEnd"/>
      <w:r w:rsidR="00381164" w:rsidRPr="00381164">
        <w:rPr>
          <w:color w:val="auto"/>
          <w:sz w:val="28"/>
          <w:szCs w:val="28"/>
        </w:rPr>
        <w:t xml:space="preserve"> </w:t>
      </w:r>
      <w:proofErr w:type="spellStart"/>
      <w:r w:rsidR="00381164" w:rsidRPr="00381164">
        <w:rPr>
          <w:color w:val="auto"/>
          <w:sz w:val="28"/>
          <w:szCs w:val="28"/>
        </w:rPr>
        <w:t>буенча</w:t>
      </w:r>
      <w:proofErr w:type="spellEnd"/>
      <w:r w:rsidR="00381164" w:rsidRPr="00381164">
        <w:rPr>
          <w:color w:val="auto"/>
          <w:sz w:val="28"/>
          <w:szCs w:val="28"/>
        </w:rPr>
        <w:t xml:space="preserve"> </w:t>
      </w:r>
      <w:proofErr w:type="spellStart"/>
      <w:r w:rsidR="00381164" w:rsidRPr="00381164">
        <w:rPr>
          <w:color w:val="auto"/>
          <w:sz w:val="28"/>
          <w:szCs w:val="28"/>
        </w:rPr>
        <w:t>региональ</w:t>
      </w:r>
      <w:proofErr w:type="spellEnd"/>
      <w:r w:rsidR="00381164" w:rsidRPr="00381164">
        <w:rPr>
          <w:color w:val="auto"/>
          <w:sz w:val="28"/>
          <w:szCs w:val="28"/>
        </w:rPr>
        <w:t xml:space="preserve"> оператор </w:t>
      </w:r>
      <w:proofErr w:type="spellStart"/>
      <w:proofErr w:type="gramStart"/>
      <w:r w:rsidR="00381164" w:rsidRPr="00381164">
        <w:rPr>
          <w:color w:val="auto"/>
          <w:sz w:val="28"/>
          <w:szCs w:val="28"/>
        </w:rPr>
        <w:t>хезмәтләренә</w:t>
      </w:r>
      <w:proofErr w:type="spellEnd"/>
      <w:r w:rsidR="00381164" w:rsidRPr="00381164">
        <w:rPr>
          <w:color w:val="auto"/>
          <w:sz w:val="28"/>
          <w:szCs w:val="28"/>
        </w:rPr>
        <w:t xml:space="preserve">  </w:t>
      </w:r>
      <w:proofErr w:type="spellStart"/>
      <w:r w:rsidR="00381164" w:rsidRPr="00381164">
        <w:rPr>
          <w:color w:val="auto"/>
          <w:sz w:val="28"/>
          <w:szCs w:val="28"/>
        </w:rPr>
        <w:t>түбәндәге</w:t>
      </w:r>
      <w:proofErr w:type="spellEnd"/>
      <w:proofErr w:type="gramEnd"/>
      <w:r w:rsidR="00381164" w:rsidRPr="00381164">
        <w:rPr>
          <w:color w:val="auto"/>
          <w:sz w:val="28"/>
          <w:szCs w:val="28"/>
        </w:rPr>
        <w:t xml:space="preserve"> </w:t>
      </w:r>
      <w:proofErr w:type="spellStart"/>
      <w:r w:rsidR="00381164" w:rsidRPr="00381164">
        <w:rPr>
          <w:color w:val="auto"/>
          <w:sz w:val="28"/>
          <w:szCs w:val="28"/>
        </w:rPr>
        <w:t>тарифларны</w:t>
      </w:r>
      <w:proofErr w:type="spellEnd"/>
      <w:r w:rsidR="00381164" w:rsidRPr="00381164">
        <w:rPr>
          <w:color w:val="auto"/>
          <w:sz w:val="28"/>
          <w:szCs w:val="28"/>
        </w:rPr>
        <w:t xml:space="preserve"> </w:t>
      </w:r>
      <w:proofErr w:type="spellStart"/>
      <w:r w:rsidR="00381164" w:rsidRPr="00381164">
        <w:rPr>
          <w:color w:val="auto"/>
          <w:sz w:val="28"/>
          <w:szCs w:val="28"/>
        </w:rPr>
        <w:t>билгеләргә</w:t>
      </w:r>
      <w:proofErr w:type="spellEnd"/>
      <w:r w:rsidR="00381164" w:rsidRPr="00381164">
        <w:rPr>
          <w:color w:val="auto"/>
          <w:sz w:val="28"/>
          <w:szCs w:val="28"/>
        </w:rPr>
        <w:t>:</w:t>
      </w:r>
    </w:p>
    <w:p w:rsidR="00381164" w:rsidRPr="00381164" w:rsidRDefault="00381164" w:rsidP="00381164">
      <w:pPr>
        <w:ind w:firstLine="567"/>
        <w:jc w:val="both"/>
        <w:rPr>
          <w:color w:val="auto"/>
          <w:sz w:val="28"/>
          <w:szCs w:val="28"/>
        </w:rPr>
      </w:pPr>
      <w:r w:rsidRPr="00381164">
        <w:rPr>
          <w:color w:val="auto"/>
          <w:sz w:val="28"/>
          <w:szCs w:val="28"/>
        </w:rPr>
        <w:t>- индивиду</w:t>
      </w:r>
      <w:r w:rsidRPr="00381164">
        <w:rPr>
          <w:color w:val="auto"/>
          <w:sz w:val="28"/>
          <w:szCs w:val="28"/>
          <w:lang w:val="tt-RU"/>
        </w:rPr>
        <w:t>ль</w:t>
      </w:r>
      <w:r w:rsidRPr="00381164">
        <w:rPr>
          <w:color w:val="auto"/>
          <w:sz w:val="28"/>
          <w:szCs w:val="28"/>
        </w:rPr>
        <w:t xml:space="preserve"> </w:t>
      </w:r>
      <w:proofErr w:type="spellStart"/>
      <w:r w:rsidRPr="00381164">
        <w:rPr>
          <w:color w:val="auto"/>
          <w:sz w:val="28"/>
          <w:szCs w:val="28"/>
        </w:rPr>
        <w:t>торак</w:t>
      </w:r>
      <w:proofErr w:type="spellEnd"/>
      <w:r w:rsidRPr="00381164">
        <w:rPr>
          <w:color w:val="auto"/>
          <w:sz w:val="28"/>
          <w:szCs w:val="28"/>
        </w:rPr>
        <w:t xml:space="preserve"> </w:t>
      </w:r>
      <w:proofErr w:type="spellStart"/>
      <w:r w:rsidRPr="00381164">
        <w:rPr>
          <w:color w:val="auto"/>
          <w:sz w:val="28"/>
          <w:szCs w:val="28"/>
        </w:rPr>
        <w:t>йортларда</w:t>
      </w:r>
      <w:proofErr w:type="spellEnd"/>
      <w:r w:rsidRPr="00381164">
        <w:rPr>
          <w:color w:val="auto"/>
          <w:sz w:val="28"/>
          <w:szCs w:val="28"/>
        </w:rPr>
        <w:t xml:space="preserve"> </w:t>
      </w:r>
      <w:proofErr w:type="spellStart"/>
      <w:r w:rsidRPr="00381164">
        <w:rPr>
          <w:color w:val="auto"/>
          <w:sz w:val="28"/>
          <w:szCs w:val="28"/>
        </w:rPr>
        <w:t>аена</w:t>
      </w:r>
      <w:proofErr w:type="spellEnd"/>
      <w:r w:rsidRPr="00381164">
        <w:rPr>
          <w:color w:val="auto"/>
          <w:sz w:val="28"/>
          <w:szCs w:val="28"/>
        </w:rPr>
        <w:t xml:space="preserve"> </w:t>
      </w:r>
      <w:proofErr w:type="spellStart"/>
      <w:r w:rsidRPr="00381164">
        <w:rPr>
          <w:color w:val="auto"/>
          <w:sz w:val="28"/>
          <w:szCs w:val="28"/>
        </w:rPr>
        <w:t>бер</w:t>
      </w:r>
      <w:proofErr w:type="spellEnd"/>
      <w:r w:rsidRPr="00381164">
        <w:rPr>
          <w:color w:val="auto"/>
          <w:sz w:val="28"/>
          <w:szCs w:val="28"/>
        </w:rPr>
        <w:t xml:space="preserve"> </w:t>
      </w:r>
      <w:proofErr w:type="spellStart"/>
      <w:r w:rsidRPr="00381164">
        <w:rPr>
          <w:color w:val="auto"/>
          <w:sz w:val="28"/>
          <w:szCs w:val="28"/>
        </w:rPr>
        <w:t>кешегә</w:t>
      </w:r>
      <w:proofErr w:type="spellEnd"/>
      <w:r w:rsidRPr="00381164">
        <w:rPr>
          <w:color w:val="auto"/>
          <w:sz w:val="28"/>
          <w:szCs w:val="28"/>
        </w:rPr>
        <w:t xml:space="preserve"> 93,66 </w:t>
      </w:r>
      <w:proofErr w:type="spellStart"/>
      <w:r w:rsidRPr="00381164">
        <w:rPr>
          <w:color w:val="auto"/>
          <w:sz w:val="28"/>
          <w:szCs w:val="28"/>
        </w:rPr>
        <w:t>сум</w:t>
      </w:r>
      <w:proofErr w:type="spellEnd"/>
      <w:r w:rsidRPr="00381164">
        <w:rPr>
          <w:color w:val="auto"/>
          <w:sz w:val="28"/>
          <w:szCs w:val="28"/>
        </w:rPr>
        <w:t xml:space="preserve"> </w:t>
      </w:r>
      <w:proofErr w:type="spellStart"/>
      <w:r w:rsidRPr="00381164">
        <w:rPr>
          <w:color w:val="auto"/>
          <w:sz w:val="28"/>
          <w:szCs w:val="28"/>
        </w:rPr>
        <w:t>күләмендә</w:t>
      </w:r>
      <w:proofErr w:type="spellEnd"/>
      <w:r w:rsidRPr="00381164">
        <w:rPr>
          <w:color w:val="auto"/>
          <w:sz w:val="28"/>
          <w:szCs w:val="28"/>
        </w:rPr>
        <w:t>;</w:t>
      </w:r>
    </w:p>
    <w:p w:rsidR="00381164" w:rsidRPr="00381164" w:rsidRDefault="00381164" w:rsidP="00381164">
      <w:pPr>
        <w:ind w:firstLine="567"/>
        <w:jc w:val="both"/>
        <w:rPr>
          <w:color w:val="auto"/>
          <w:sz w:val="28"/>
          <w:szCs w:val="28"/>
          <w:lang w:val="tt-RU"/>
        </w:rPr>
      </w:pPr>
      <w:r w:rsidRPr="00381164">
        <w:rPr>
          <w:color w:val="auto"/>
          <w:sz w:val="28"/>
          <w:szCs w:val="28"/>
        </w:rPr>
        <w:t xml:space="preserve">- </w:t>
      </w:r>
      <w:proofErr w:type="spellStart"/>
      <w:r w:rsidRPr="00381164">
        <w:rPr>
          <w:color w:val="auto"/>
          <w:sz w:val="28"/>
          <w:szCs w:val="28"/>
        </w:rPr>
        <w:t>күпфатирлы</w:t>
      </w:r>
      <w:proofErr w:type="spellEnd"/>
      <w:r w:rsidRPr="00381164">
        <w:rPr>
          <w:color w:val="auto"/>
          <w:sz w:val="28"/>
          <w:szCs w:val="28"/>
        </w:rPr>
        <w:t xml:space="preserve"> </w:t>
      </w:r>
      <w:proofErr w:type="spellStart"/>
      <w:r w:rsidRPr="00381164">
        <w:rPr>
          <w:color w:val="auto"/>
          <w:sz w:val="28"/>
          <w:szCs w:val="28"/>
        </w:rPr>
        <w:t>йортларда</w:t>
      </w:r>
      <w:proofErr w:type="spellEnd"/>
      <w:r w:rsidRPr="00381164">
        <w:rPr>
          <w:color w:val="auto"/>
          <w:sz w:val="28"/>
          <w:szCs w:val="28"/>
        </w:rPr>
        <w:t xml:space="preserve"> </w:t>
      </w:r>
      <w:proofErr w:type="spellStart"/>
      <w:r w:rsidRPr="00381164">
        <w:rPr>
          <w:color w:val="auto"/>
          <w:sz w:val="28"/>
          <w:szCs w:val="28"/>
        </w:rPr>
        <w:t>аена</w:t>
      </w:r>
      <w:proofErr w:type="spellEnd"/>
      <w:r w:rsidRPr="00381164">
        <w:rPr>
          <w:color w:val="auto"/>
          <w:sz w:val="28"/>
          <w:szCs w:val="28"/>
        </w:rPr>
        <w:t xml:space="preserve"> </w:t>
      </w:r>
      <w:proofErr w:type="spellStart"/>
      <w:r w:rsidRPr="00381164">
        <w:rPr>
          <w:color w:val="auto"/>
          <w:sz w:val="28"/>
          <w:szCs w:val="28"/>
        </w:rPr>
        <w:t>бер</w:t>
      </w:r>
      <w:proofErr w:type="spellEnd"/>
      <w:r w:rsidRPr="00381164">
        <w:rPr>
          <w:color w:val="auto"/>
          <w:sz w:val="28"/>
          <w:szCs w:val="28"/>
        </w:rPr>
        <w:t xml:space="preserve"> </w:t>
      </w:r>
      <w:proofErr w:type="spellStart"/>
      <w:r w:rsidRPr="00381164">
        <w:rPr>
          <w:color w:val="auto"/>
          <w:sz w:val="28"/>
          <w:szCs w:val="28"/>
        </w:rPr>
        <w:t>кешегә</w:t>
      </w:r>
      <w:proofErr w:type="spellEnd"/>
      <w:r w:rsidRPr="00381164">
        <w:rPr>
          <w:color w:val="auto"/>
          <w:sz w:val="28"/>
          <w:szCs w:val="28"/>
        </w:rPr>
        <w:t xml:space="preserve"> 86,34 </w:t>
      </w:r>
      <w:proofErr w:type="spellStart"/>
      <w:r w:rsidRPr="00381164">
        <w:rPr>
          <w:color w:val="auto"/>
          <w:sz w:val="28"/>
          <w:szCs w:val="28"/>
        </w:rPr>
        <w:t>сум</w:t>
      </w:r>
      <w:proofErr w:type="spellEnd"/>
      <w:r w:rsidRPr="00381164">
        <w:rPr>
          <w:color w:val="auto"/>
          <w:sz w:val="28"/>
          <w:szCs w:val="28"/>
        </w:rPr>
        <w:t xml:space="preserve"> </w:t>
      </w:r>
      <w:proofErr w:type="spellStart"/>
      <w:r w:rsidRPr="00381164">
        <w:rPr>
          <w:color w:val="auto"/>
          <w:sz w:val="28"/>
          <w:szCs w:val="28"/>
        </w:rPr>
        <w:t>күләмендә</w:t>
      </w:r>
      <w:proofErr w:type="spellEnd"/>
      <w:r w:rsidRPr="00381164">
        <w:rPr>
          <w:color w:val="auto"/>
          <w:sz w:val="28"/>
          <w:szCs w:val="28"/>
        </w:rPr>
        <w:t>.</w:t>
      </w:r>
    </w:p>
    <w:p w:rsidR="00834C90" w:rsidRPr="00381164" w:rsidRDefault="00834C90" w:rsidP="00834C90">
      <w:pPr>
        <w:ind w:firstLine="480"/>
        <w:jc w:val="both"/>
        <w:rPr>
          <w:color w:val="auto"/>
          <w:sz w:val="28"/>
          <w:szCs w:val="28"/>
          <w:lang w:val="tt-RU"/>
        </w:rPr>
      </w:pPr>
      <w:r w:rsidRPr="00381164">
        <w:rPr>
          <w:color w:val="auto"/>
          <w:sz w:val="28"/>
          <w:szCs w:val="28"/>
          <w:lang w:val="tt-RU"/>
        </w:rPr>
        <w:t xml:space="preserve">2. </w:t>
      </w:r>
      <w:r w:rsidR="00381164" w:rsidRPr="00381164">
        <w:rPr>
          <w:color w:val="auto"/>
          <w:sz w:val="28"/>
          <w:szCs w:val="28"/>
          <w:lang w:val="tt-RU"/>
        </w:rPr>
        <w:t>Әлеге карар 2020 елның 1 гыйнварыннан барлыкка килгән хокук мөнәсәбәтләренә кагыла.</w:t>
      </w:r>
    </w:p>
    <w:p w:rsidR="00834C90" w:rsidRDefault="00834C90" w:rsidP="00834C90">
      <w:pPr>
        <w:ind w:firstLine="480"/>
        <w:jc w:val="both"/>
        <w:rPr>
          <w:sz w:val="28"/>
          <w:szCs w:val="28"/>
          <w:lang w:val="tt-RU"/>
        </w:rPr>
      </w:pPr>
      <w:r w:rsidRPr="008C4699">
        <w:rPr>
          <w:sz w:val="28"/>
          <w:szCs w:val="28"/>
          <w:lang w:val="tt-RU"/>
        </w:rPr>
        <w:t xml:space="preserve">3. </w:t>
      </w:r>
      <w:r w:rsidR="00381164" w:rsidRPr="008C4699">
        <w:rPr>
          <w:sz w:val="28"/>
          <w:szCs w:val="28"/>
          <w:lang w:val="tt-RU"/>
        </w:rPr>
        <w:t>Әлеге карар кул куелган көн</w:t>
      </w:r>
      <w:r w:rsidR="00381164" w:rsidRPr="00381164">
        <w:rPr>
          <w:sz w:val="28"/>
          <w:szCs w:val="28"/>
          <w:lang w:val="tt-RU"/>
        </w:rPr>
        <w:t>ен</w:t>
      </w:r>
      <w:r w:rsidR="00381164" w:rsidRPr="008C4699">
        <w:rPr>
          <w:sz w:val="28"/>
          <w:szCs w:val="28"/>
          <w:lang w:val="tt-RU"/>
        </w:rPr>
        <w:t>нән үз көченә керә</w:t>
      </w:r>
      <w:r w:rsidR="00381164" w:rsidRPr="00381164">
        <w:rPr>
          <w:sz w:val="28"/>
          <w:szCs w:val="28"/>
          <w:lang w:val="tt-RU"/>
        </w:rPr>
        <w:t xml:space="preserve"> һәм </w:t>
      </w:r>
      <w:r w:rsidR="00381164" w:rsidRPr="008C4699">
        <w:rPr>
          <w:sz w:val="28"/>
          <w:szCs w:val="28"/>
          <w:lang w:val="tt-RU"/>
        </w:rPr>
        <w:t xml:space="preserve"> Татарстан Республикасы </w:t>
      </w:r>
      <w:r w:rsidR="00381164" w:rsidRPr="00381164">
        <w:rPr>
          <w:sz w:val="28"/>
          <w:szCs w:val="28"/>
          <w:lang w:val="tt-RU"/>
        </w:rPr>
        <w:t>м</w:t>
      </w:r>
      <w:r w:rsidR="00381164" w:rsidRPr="008C4699">
        <w:rPr>
          <w:sz w:val="28"/>
          <w:szCs w:val="28"/>
          <w:lang w:val="tt-RU"/>
        </w:rPr>
        <w:t>униципаль берәмлекләре порталында түбәндәге адрес буенча http://buinsk.tatarstan.ru Интернет-телекоммуникация челтәрендә урнаштырылырга тиеш</w:t>
      </w:r>
      <w:r w:rsidR="00381164" w:rsidRPr="00381164">
        <w:rPr>
          <w:sz w:val="28"/>
          <w:szCs w:val="28"/>
          <w:lang w:val="tt-RU"/>
        </w:rPr>
        <w:t xml:space="preserve">. </w:t>
      </w:r>
    </w:p>
    <w:p w:rsidR="007E72D6" w:rsidRPr="00381164" w:rsidRDefault="007E72D6" w:rsidP="007E72D6">
      <w:pPr>
        <w:ind w:left="567" w:hanging="567"/>
        <w:rPr>
          <w:sz w:val="28"/>
          <w:szCs w:val="28"/>
          <w:lang w:val="tt-RU"/>
        </w:rPr>
      </w:pPr>
      <w:r w:rsidRPr="008C4699">
        <w:rPr>
          <w:sz w:val="28"/>
          <w:szCs w:val="28"/>
          <w:lang w:val="tt-RU"/>
        </w:rPr>
        <w:t xml:space="preserve">        4. </w:t>
      </w:r>
      <w:r w:rsidRPr="00381164">
        <w:rPr>
          <w:sz w:val="28"/>
          <w:szCs w:val="28"/>
          <w:lang w:val="tt-RU"/>
        </w:rPr>
        <w:t>Әлеге карарның үтәлешен контрольдә тотуны үз өстемә йөклим.</w:t>
      </w:r>
      <w:bookmarkStart w:id="0" w:name="_GoBack"/>
      <w:bookmarkEnd w:id="0"/>
    </w:p>
    <w:tbl>
      <w:tblPr>
        <w:tblpPr w:leftFromText="180" w:rightFromText="180" w:vertAnchor="text" w:tblpY="240"/>
        <w:tblW w:w="10206" w:type="dxa"/>
        <w:tblLayout w:type="fixed"/>
        <w:tblCellMar>
          <w:left w:w="0" w:type="dxa"/>
          <w:right w:w="0" w:type="dxa"/>
        </w:tblCellMar>
        <w:tblLook w:val="0000" w:firstRow="0" w:lastRow="0" w:firstColumn="0" w:lastColumn="0" w:noHBand="0" w:noVBand="0"/>
      </w:tblPr>
      <w:tblGrid>
        <w:gridCol w:w="10206"/>
      </w:tblGrid>
      <w:tr w:rsidR="007E72D6" w:rsidRPr="00381164" w:rsidTr="007E72D6">
        <w:trPr>
          <w:trHeight w:val="284"/>
        </w:trPr>
        <w:tc>
          <w:tcPr>
            <w:tcW w:w="10206" w:type="dxa"/>
            <w:shd w:val="clear" w:color="auto" w:fill="auto"/>
            <w:vAlign w:val="bottom"/>
          </w:tcPr>
          <w:p w:rsidR="007E72D6" w:rsidRPr="008C4699" w:rsidRDefault="007E72D6" w:rsidP="007E72D6">
            <w:pPr>
              <w:rPr>
                <w:color w:val="auto"/>
                <w:sz w:val="28"/>
                <w:szCs w:val="28"/>
                <w:lang w:val="tt-RU"/>
              </w:rPr>
            </w:pPr>
          </w:p>
          <w:p w:rsidR="007E72D6" w:rsidRPr="00381164" w:rsidRDefault="007E72D6" w:rsidP="007E72D6">
            <w:pPr>
              <w:rPr>
                <w:color w:val="auto"/>
                <w:sz w:val="28"/>
                <w:szCs w:val="28"/>
              </w:rPr>
            </w:pPr>
            <w:r w:rsidRPr="00381164">
              <w:rPr>
                <w:color w:val="auto"/>
                <w:sz w:val="28"/>
                <w:szCs w:val="28"/>
                <w:lang w:val="tt-RU"/>
              </w:rPr>
              <w:t>Башкарма комитет җитәкчесе</w:t>
            </w:r>
            <w:r w:rsidRPr="00381164">
              <w:rPr>
                <w:color w:val="auto"/>
                <w:sz w:val="28"/>
                <w:szCs w:val="28"/>
              </w:rPr>
              <w:t xml:space="preserve">                                                        </w:t>
            </w:r>
            <w:r>
              <w:rPr>
                <w:color w:val="auto"/>
                <w:sz w:val="28"/>
                <w:szCs w:val="28"/>
              </w:rPr>
              <w:t xml:space="preserve">        </w:t>
            </w:r>
            <w:r w:rsidRPr="00381164">
              <w:rPr>
                <w:color w:val="auto"/>
                <w:sz w:val="28"/>
                <w:szCs w:val="28"/>
              </w:rPr>
              <w:t xml:space="preserve">Р.Р. </w:t>
            </w:r>
            <w:proofErr w:type="spellStart"/>
            <w:r w:rsidRPr="00381164">
              <w:rPr>
                <w:color w:val="auto"/>
                <w:sz w:val="28"/>
                <w:szCs w:val="28"/>
              </w:rPr>
              <w:t>Камартдинов</w:t>
            </w:r>
            <w:proofErr w:type="spellEnd"/>
            <w:r w:rsidRPr="00381164">
              <w:rPr>
                <w:color w:val="auto"/>
                <w:sz w:val="28"/>
                <w:szCs w:val="28"/>
              </w:rPr>
              <w:t xml:space="preserve"> </w:t>
            </w:r>
          </w:p>
        </w:tc>
      </w:tr>
    </w:tbl>
    <w:p w:rsidR="007E72D6" w:rsidRPr="008C4699" w:rsidRDefault="007E72D6" w:rsidP="00834C90">
      <w:pPr>
        <w:ind w:firstLine="480"/>
        <w:jc w:val="both"/>
        <w:rPr>
          <w:sz w:val="28"/>
          <w:szCs w:val="28"/>
          <w:lang w:val="tt-RU"/>
        </w:rPr>
      </w:pPr>
    </w:p>
    <w:p w:rsidR="00834C90" w:rsidRPr="00BD4E24" w:rsidRDefault="00834C90" w:rsidP="00834C90">
      <w:pPr>
        <w:spacing w:line="270" w:lineRule="exact"/>
        <w:ind w:left="40" w:hanging="40"/>
        <w:jc w:val="both"/>
        <w:rPr>
          <w:color w:val="auto"/>
          <w:sz w:val="28"/>
          <w:szCs w:val="28"/>
        </w:rPr>
      </w:pPr>
    </w:p>
    <w:p w:rsidR="00953674" w:rsidRDefault="00953674"/>
    <w:sectPr w:rsidR="00953674" w:rsidSect="000D550F">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F4B"/>
    <w:rsid w:val="00381164"/>
    <w:rsid w:val="007E72D6"/>
    <w:rsid w:val="00834C90"/>
    <w:rsid w:val="008C4699"/>
    <w:rsid w:val="00953674"/>
    <w:rsid w:val="00AA510A"/>
    <w:rsid w:val="00BB0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749C6-8F0A-4ED7-9307-FA6E56E3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C90"/>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C90"/>
    <w:rPr>
      <w:color w:val="0000FF"/>
      <w:u w:val="single"/>
    </w:rPr>
  </w:style>
  <w:style w:type="paragraph" w:styleId="a4">
    <w:name w:val="Balloon Text"/>
    <w:basedOn w:val="a"/>
    <w:link w:val="a5"/>
    <w:uiPriority w:val="99"/>
    <w:semiHidden/>
    <w:unhideWhenUsed/>
    <w:rsid w:val="00834C90"/>
    <w:rPr>
      <w:rFonts w:ascii="Tahoma" w:hAnsi="Tahoma" w:cs="Tahoma"/>
      <w:sz w:val="16"/>
      <w:szCs w:val="16"/>
    </w:rPr>
  </w:style>
  <w:style w:type="character" w:customStyle="1" w:styleId="a5">
    <w:name w:val="Текст выноски Знак"/>
    <w:basedOn w:val="a0"/>
    <w:link w:val="a4"/>
    <w:uiPriority w:val="99"/>
    <w:semiHidden/>
    <w:rsid w:val="00834C90"/>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7</cp:revision>
  <dcterms:created xsi:type="dcterms:W3CDTF">2020-02-07T05:44:00Z</dcterms:created>
  <dcterms:modified xsi:type="dcterms:W3CDTF">2020-03-02T09:04:00Z</dcterms:modified>
</cp:coreProperties>
</file>