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25833" w:rsidRPr="00725833" w:rsidTr="00F92F4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725833" w:rsidRPr="00725833" w:rsidTr="00F92F4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99695</wp:posOffset>
                      </wp:positionV>
                      <wp:extent cx="12573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2F4D" w:rsidRPr="00F92F4D" w:rsidRDefault="00F92F4D" w:rsidP="0072583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85pt;width:9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jD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Bxhx0gJF++/7X/uf+x8oMN3pO5XAofsOjundrdgBy7ZS1d2J4pNCXCxqwtf0RkrR&#10;15SUkJ1vbrpnVwccZUBW/RtRQhiy0cIC7SrZmtZBMxCgA0sPR2boTqPChAwm00sPXAX4giDyIkud&#10;S5LxdieVfkVFi4yRYgnMW3SyvVPaZEOS8YgJxkXOmsay3/BHG3Bw2IHYcNX4TBaWzK+xFy9ny1no&#10;hEG0dEIvy5ybfBE6Ue5PJ9lltlhk/jcT1w+TmpUl5SbMKCw/fB5xB4kPkjhKS4mGlQbOpKTkerVo&#10;JNoSEHZuP9tz8JyOuY/TsE2AWp6U5AehdxvETh7Npk6YhxMnnnozx/Pj2zjywjjM8scl3TFO/70k&#10;1Kc4ngSTQUynpJ9ZG0lapmF0NKxN8cwz3/CYjQSXvLTUasKawT5rhUn/1AqgeyTaCtZodFCr3q12&#10;gGJUvBLlA0hXClAWiBDmHRi1kF8w6mF2pFh93hBJMWpec5C/GTSjIUdjNRqEF3A1xRqjwVzoYSBt&#10;OsnWNSAPD4yLG3giFbPqPWVxeFgwD2wRh9llBs75vz11mrDz3wAAAP//AwBQSwMEFAAGAAgAAAAh&#10;AP7VxgLfAAAACQEAAA8AAABkcnMvZG93bnJldi54bWxMj01Pg0AQhu8m/ofNmHizC9iiIktjmnip&#10;JtrqwePAjoDuB7JLi//e8aTHmffJO8+U69kacaAx9N4pSBcJCHKN171rFby+3F9cgwgRnUbjHSn4&#10;pgDr6vSkxEL7o9vRYR9bwSUuFKigi3EopAxNRxbDwg/kOHv3o8XI49hKPeKRy62RWZLk0mLv+EKH&#10;A206aj73k1VQT0+7N9z2DzfbjXn+Sj9M8zgYpc7P5rtbEJHm+AfDrz6rQ8VOtZ+cDsIoWGZ5zigH&#10;qysQDOTZkhe1glV6CbIq5f8Pqh8AAAD//wMAUEsBAi0AFAAGAAgAAAAhALaDOJL+AAAA4QEAABMA&#10;AAAAAAAAAAAAAAAAAAAAAFtDb250ZW50X1R5cGVzXS54bWxQSwECLQAUAAYACAAAACEAOP0h/9YA&#10;AACUAQAACwAAAAAAAAAAAAAAAAAvAQAAX3JlbHMvLnJlbHNQSwECLQAUAAYACAAAACEAl1jow7gC&#10;AACpBQAADgAAAAAAAAAAAAAAAAAuAgAAZHJzL2Uyb0RvYy54bWxQSwECLQAUAAYACAAAACEA/tXG&#10;At8AAAAJAQAADwAAAAAAAAAAAAAAAAASBQAAZHJzL2Rvd25yZXYueG1sUEsFBgAAAAAEAAQA8wAA&#10;AB4GAAAAAA==&#10;" filled="f" stroked="f" strokecolor="white">
                      <v:textbox inset="0,0,0,0">
                        <w:txbxContent>
                          <w:p w:rsidR="00F92F4D" w:rsidRPr="00F92F4D" w:rsidRDefault="00F92F4D" w:rsidP="0072583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27.02.2020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F92F4D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60/ик-п</w:t>
            </w:r>
            <w:r w:rsidR="00F92F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номерлы</w:t>
            </w:r>
          </w:p>
        </w:tc>
      </w:tr>
    </w:tbl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F4D" w:rsidRDefault="00F92F4D" w:rsidP="00F9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убликасы Буа муниципаль районы</w:t>
      </w:r>
    </w:p>
    <w:p w:rsidR="00F92F4D" w:rsidRDefault="00F92F4D" w:rsidP="00F9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ашкарма ко</w:t>
      </w:r>
      <w:r w:rsid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каршындагы 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СПИДка каршы </w:t>
      </w:r>
    </w:p>
    <w:p w:rsidR="00F92F4D" w:rsidRPr="00F92F4D" w:rsidRDefault="00F92F4D" w:rsidP="00F9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әш буенча ведомствоара комиссия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турында </w:t>
      </w:r>
    </w:p>
    <w:p w:rsidR="00F92F4D" w:rsidRPr="00F92F4D" w:rsidRDefault="00F92F4D" w:rsidP="00F9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DB7" w:rsidRPr="00A43DB7" w:rsidRDefault="00A43DB7" w:rsidP="00A43D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1999 елның 30 мартындагы 52-ФЗ номерлы</w:t>
      </w:r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«Халыкның санитар-эпидемиологик иминлеге турында</w:t>
      </w:r>
      <w:proofErr w:type="gramStart"/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 закон, «ВИЧ-инфекция профилактикасы» СП 3.1.5.2826-10 санитар-эп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идемиологик кагыйдәләр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Баш дәүләт санитария табибы раслаган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2011 елның 11 декабрендәге «ВИЧ-инфекция профилактикасы» 3.1.5.2826-10 СП санитар-эпидемиологик кагыйдәләрне раслау турында»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нигезендә, һәм</w:t>
      </w:r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Буа муниципаль районы халкының санитар-эпидемиологик иминлеген тәэмин итү максатларында</w:t>
      </w:r>
      <w:r w:rsidR="001B1A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83E8D" w:rsidRPr="00183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</w:t>
      </w:r>
      <w:r w:rsidR="00183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убликасы Буа муниципаль районы Б</w:t>
      </w:r>
      <w:r w:rsidR="00183E8D" w:rsidRPr="00183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ашкарма комитеты</w:t>
      </w:r>
    </w:p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F92F4D" w:rsidP="0072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725833" w:rsidRPr="00725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25833" w:rsidRPr="00725833" w:rsidRDefault="00725833" w:rsidP="0072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F92F4D" w:rsidP="007258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Расларга</w:t>
      </w:r>
      <w:r w:rsidR="00725833"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2F4D" w:rsidRDefault="00F92F4D" w:rsidP="007258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 Буа муниципаль районы Башкарма комитеты каршындагы СПИДка каршы кө</w:t>
      </w:r>
      <w:proofErr w:type="gramStart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әш буенча ведомствоара комиссия составы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 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( 1 нче кушымта);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</w:p>
    <w:p w:rsidR="00F92F4D" w:rsidRDefault="00F92F4D" w:rsidP="007258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районында 2020-202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елларга ВИЧ-инфекцияне таратуга каршы тору буенча дәүләт стратегиясен гамәлгә ашыру буенча чаралар планы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 </w:t>
      </w:r>
      <w:r w:rsidRP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 нче кушымта</w:t>
      </w:r>
      <w:r w:rsidRP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2018-2022 елларга Буа муниципаль районында ВИЧ-инфекцияне таратуга каршы тору буенча дәү</w:t>
      </w:r>
      <w:proofErr w:type="gramStart"/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әт стра</w:t>
      </w:r>
      <w:r w:rsid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тегиясен гамәлгә ашыру буенча «</w:t>
      </w:r>
      <w:r w:rsid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</w:t>
      </w:r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 картасы</w:t>
      </w:r>
      <w:r w:rsidR="00F92F4D"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чаралары планы күрсәткечләре һәм максатчан индикаторлар динамикасын (3 нче кушымта);</w:t>
      </w:r>
      <w:r w:rsid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725833" w:rsidRPr="00725833" w:rsidRDefault="00F92F4D" w:rsidP="007258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 Буа мун</w:t>
      </w:r>
      <w:r w:rsidR="001B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 районы Башкарма комитет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каршындагы СПИДка каршы кө</w:t>
      </w:r>
      <w:proofErr w:type="gramStart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әш буенча ведомствоара комиссиянең эш планы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   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( 4 нче кушымта).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403BF2" w:rsidRPr="00403BF2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«Буа </w:t>
      </w:r>
      <w:proofErr w:type="gramStart"/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ҮХ» ДАССОның баш табибы Р.А. Сәмәрхановка,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 Буа муниципаль районы составына керүче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авыл җирлекләре башлыкларына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алыкны эш белән тәэмин итү үзәге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ДКУсе җитәкчесе Р.М. Абитовка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Эчке эшләр министрлыгының Буа районы </w:t>
      </w:r>
      <w:r w:rsid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 бүлеге начальнигы Р.Ф. Х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новка чара пла</w:t>
      </w:r>
      <w:r w:rsid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 тормышка ашыруда катнашырга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тәкъдим итәргә.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="00A43DB7"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 планын тормышка ашыру өчен җаваплы итеп билгеләргә:</w:t>
      </w:r>
    </w:p>
    <w:p w:rsidR="00A43DB7" w:rsidRDefault="00A43DB7" w:rsidP="007258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 мәгариф оешмалары -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ашкарма комитет җ</w:t>
      </w:r>
      <w:proofErr w:type="gramStart"/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A43DB7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 урынбасары - «Буа муниципаль районы мәгариф идарәсе» МКУ башлыгы Ханбиков И.Ф.;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725833" w:rsidRPr="00A43DB7" w:rsidRDefault="00A43DB7" w:rsidP="007258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</w:t>
      </w:r>
      <w:r w:rsidR="00725833"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мәдәният учреждениеләре </w:t>
      </w:r>
      <w:r w:rsidR="00725833"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</w:t>
      </w: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«Буа муниципаль районы Мәдәният идарәсе» МКУ башлыгы Р.Җ.;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D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 планын тормышка ашыру өчен җаваплылар план чараларының үтәлеше турында хисап бирәлә</w:t>
      </w:r>
      <w:proofErr w:type="gramStart"/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03BF2"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403BF2" w:rsidRPr="00403BF2" w:rsidRDefault="00403BF2" w:rsidP="0040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 кварталыннан соң килүче елның 20 числосына кадә</w:t>
      </w:r>
      <w:proofErr w:type="gramStart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саен; </w:t>
      </w:r>
    </w:p>
    <w:p w:rsidR="00403BF2" w:rsidRPr="00403BF2" w:rsidRDefault="00403BF2" w:rsidP="0040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 нәтиҗәләре буенча, хисап елыннан соң килүче елның 20 числосына кадә</w:t>
      </w:r>
      <w:proofErr w:type="gramStart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03BF2" w:rsidRDefault="00403BF2" w:rsidP="0040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чаралар планын тормышка ашыру нәтиҗәләре буенча 2023 елның 20 мартына </w:t>
      </w:r>
      <w:proofErr w:type="gramStart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gramEnd"/>
      <w:r w:rsidRPr="0040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833" w:rsidRPr="00403BF2" w:rsidRDefault="00725833" w:rsidP="00403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5.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 рәсми басылып чыккан көненнән үз көченә керә һәм Татарстан Республикасы 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униципаль берәмлекләре порталында Интернет мәгълүмат-телекоммуникация челтәрендә 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hyperlink r:id="rId7" w:history="1">
        <w:r w:rsidR="00403BF2" w:rsidRPr="00403BF2">
          <w:rPr>
            <w:rStyle w:val="a5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</w:t>
        </w:r>
      </w:hyperlink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="00403BF2"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урнаштырылырга тиеш. 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 үтәлешен контрольдә тотуны Буа муниципаль районы Башкарма комитеты җ</w:t>
      </w:r>
      <w:proofErr w:type="gramStart"/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 урынбасары Л. Н.Садретдинов</w:t>
      </w:r>
      <w:r w:rsid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аг</w:t>
      </w:r>
      <w:r w:rsidR="00F92F4D"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йөкләргә.</w:t>
      </w:r>
      <w:r w:rsidR="00F92F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F92F4D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Башкарма комитет җитәкчесе</w:t>
      </w:r>
      <w:r w:rsidR="00725833"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25833"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Камартдинов                                   </w:t>
      </w: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833" w:rsidRP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83E8D" w:rsidRDefault="00183E8D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83E8D" w:rsidRDefault="00183E8D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83E8D" w:rsidRDefault="00183E8D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83E8D" w:rsidRPr="00183E8D" w:rsidRDefault="00183E8D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25833" w:rsidRP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833" w:rsidRP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D" w:rsidRPr="00183E8D" w:rsidRDefault="00183E8D" w:rsidP="00183E8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val="tt-RU" w:eastAsia="ru-RU"/>
        </w:rPr>
      </w:pPr>
      <w:r w:rsidRPr="00183E8D">
        <w:rPr>
          <w:rFonts w:ascii="Times New Roman" w:eastAsia="Times New Roman" w:hAnsi="Times New Roman" w:cs="Times New Roman"/>
          <w:lang w:eastAsia="ru-RU"/>
        </w:rPr>
        <w:lastRenderedPageBreak/>
        <w:t>«Татарстан Республикасы</w:t>
      </w:r>
    </w:p>
    <w:p w:rsidR="00183E8D" w:rsidRPr="00183E8D" w:rsidRDefault="00183E8D" w:rsidP="00183E8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val="tt-RU" w:eastAsia="ru-RU"/>
        </w:rPr>
      </w:pPr>
      <w:r w:rsidRPr="00183E8D">
        <w:rPr>
          <w:rFonts w:ascii="Times New Roman" w:eastAsia="Times New Roman" w:hAnsi="Times New Roman" w:cs="Times New Roman"/>
          <w:lang w:eastAsia="ru-RU"/>
        </w:rPr>
        <w:t xml:space="preserve">Буа муниципаль </w:t>
      </w:r>
      <w:r w:rsidRPr="00183E8D">
        <w:rPr>
          <w:rFonts w:ascii="Times New Roman" w:eastAsia="Times New Roman" w:hAnsi="Times New Roman" w:cs="Times New Roman"/>
          <w:lang w:val="tt-RU" w:eastAsia="ru-RU"/>
        </w:rPr>
        <w:t>районы</w:t>
      </w:r>
    </w:p>
    <w:p w:rsidR="00183E8D" w:rsidRPr="00183E8D" w:rsidRDefault="00183E8D" w:rsidP="00183E8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Башкарма комитетының</w:t>
      </w:r>
    </w:p>
    <w:p w:rsidR="00183E8D" w:rsidRPr="00183E8D" w:rsidRDefault="00183E8D" w:rsidP="00183E8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Arial" w:eastAsia="Times New Roman" w:hAnsi="Arial" w:cs="Arial"/>
          <w:sz w:val="20"/>
          <w:szCs w:val="20"/>
          <w:lang w:val="tt-RU" w:eastAsia="ru-RU"/>
        </w:rPr>
        <w:t xml:space="preserve">«27» февраль </w:t>
      </w:r>
      <w:r w:rsidRPr="00183E8D">
        <w:rPr>
          <w:rFonts w:ascii="Arial" w:eastAsia="Times New Roman" w:hAnsi="Arial" w:cs="Arial"/>
          <w:sz w:val="20"/>
          <w:szCs w:val="20"/>
          <w:lang w:val="tt-RU" w:eastAsia="ru-RU"/>
        </w:rPr>
        <w:t>2020</w:t>
      </w:r>
      <w:r>
        <w:rPr>
          <w:rFonts w:ascii="Arial" w:eastAsia="Times New Roman" w:hAnsi="Arial" w:cs="Arial"/>
          <w:sz w:val="20"/>
          <w:szCs w:val="20"/>
          <w:lang w:val="tt-RU" w:eastAsia="ru-RU"/>
        </w:rPr>
        <w:t xml:space="preserve"> </w:t>
      </w:r>
      <w:r w:rsidRPr="00183E8D">
        <w:rPr>
          <w:rFonts w:ascii="Times New Roman" w:eastAsia="Times New Roman" w:hAnsi="Times New Roman" w:cs="Times New Roman"/>
          <w:lang w:val="tt-RU" w:eastAsia="ru-RU"/>
        </w:rPr>
        <w:t>елның</w:t>
      </w:r>
    </w:p>
    <w:p w:rsidR="00183E8D" w:rsidRPr="00183E8D" w:rsidRDefault="00183E8D" w:rsidP="00183E8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60ик-п номерлы</w:t>
      </w:r>
      <w:r w:rsidRPr="00183E8D">
        <w:rPr>
          <w:rFonts w:ascii="Times New Roman" w:eastAsia="Times New Roman" w:hAnsi="Times New Roman" w:cs="Times New Roman"/>
          <w:lang w:val="tt-RU" w:eastAsia="ru-RU"/>
        </w:rPr>
        <w:t xml:space="preserve"> карарына</w:t>
      </w:r>
    </w:p>
    <w:p w:rsidR="00183E8D" w:rsidRPr="00183E8D" w:rsidRDefault="00183E8D" w:rsidP="00183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1нче</w:t>
      </w:r>
      <w:r w:rsidRPr="00183E8D">
        <w:rPr>
          <w:rFonts w:ascii="Times New Roman" w:eastAsia="Times New Roman" w:hAnsi="Times New Roman" w:cs="Times New Roman"/>
          <w:lang w:val="tt-RU" w:eastAsia="ru-RU"/>
        </w:rPr>
        <w:t xml:space="preserve"> кушымта</w:t>
      </w:r>
    </w:p>
    <w:p w:rsidR="00725833" w:rsidRPr="00725833" w:rsidRDefault="0072583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E8D" w:rsidRPr="00183E8D" w:rsidRDefault="00183E8D" w:rsidP="00183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 Республикасы Буа муниципаль районы башкарма комитеты</w:t>
      </w:r>
      <w:r w:rsidRPr="0018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каршындагы СПИД белән кө</w:t>
      </w:r>
      <w:proofErr w:type="gramStart"/>
      <w:r w:rsidRPr="0018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8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әш буенча ведомствоара комиссия составы</w:t>
      </w:r>
    </w:p>
    <w:p w:rsidR="00725833" w:rsidRPr="00183E8D" w:rsidRDefault="00725833" w:rsidP="00183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E8D" w:rsidRPr="00183E8D" w:rsidRDefault="00183E8D" w:rsidP="00183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183E8D" w:rsidRDefault="00183E8D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Камартдинов Ранис Рафис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</w:t>
            </w:r>
            <w:r w:rsid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убликасы Буа муниципаль районы </w:t>
            </w:r>
            <w:r w:rsidR="00183E8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ашкарма комитеты җ</w:t>
            </w:r>
            <w:proofErr w:type="gramStart"/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әкчесе, комиссия рәисе;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183E8D" w:rsidRDefault="00183E8D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мидуллина Рузил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Фирг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әт кызы</w:t>
            </w:r>
          </w:p>
        </w:tc>
        <w:tc>
          <w:tcPr>
            <w:tcW w:w="5211" w:type="dxa"/>
            <w:shd w:val="clear" w:color="auto" w:fill="auto"/>
          </w:tcPr>
          <w:p w:rsidR="00183E8D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 тарафыннан хокукка сәләтсез яисә хокукка сәләте чикләнгән </w:t>
            </w:r>
            <w:proofErr w:type="gramStart"/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</w:t>
            </w:r>
            <w:proofErr w:type="gramEnd"/>
            <w:r w:rsidR="00183E8D" w:rsidRPr="0018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танылган затларга карата опека буенча баш белгеч, комиссия секретаре.</w:t>
            </w:r>
          </w:p>
          <w:p w:rsidR="00725833" w:rsidRPr="00725833" w:rsidRDefault="00725833" w:rsidP="0018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153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5380B" w:rsidRPr="00153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Комиссия әгъзалары</w:t>
            </w: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15380B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15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«Буа </w:t>
            </w:r>
            <w:proofErr w:type="gramStart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ҮХ» ДАССОның баш табибы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(килешү буенча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5380B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15380B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 Артур Ил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дар улы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15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улланучылар хокукларын яклау һәм кеше иминлеге өлкәсендә күзәтчелек буенча федераль хезмәтнең Татарстан Республикасы (Татарстан) буенча идарәсенең Буа, Тәтеш районнарында (Буа территориаль бүлеге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территориаль бүлеге 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башлыгы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(килешү буенча);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15380B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Ренат Фирг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әт улы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Эчке эшлә</w:t>
            </w:r>
            <w:proofErr w:type="gramStart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министрлыгының Буа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буенча бүлеге </w:t>
            </w:r>
            <w:r w:rsidR="001538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башлыгы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(килешү буенча);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Никифоров Анатолий Иванович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"Буа, Апас районнарында </w:t>
            </w:r>
            <w:proofErr w:type="gramStart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="0015380B" w:rsidRPr="0015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(Татарстан) гигиена һәм эпидемиология үзәге" ФБССОның баш табибы (килешү буенча);</w:t>
            </w:r>
          </w:p>
        </w:tc>
      </w:tr>
      <w:tr w:rsidR="00725833" w:rsidRPr="00CD3A7E" w:rsidTr="00F92F4D">
        <w:tc>
          <w:tcPr>
            <w:tcW w:w="5210" w:type="dxa"/>
            <w:shd w:val="clear" w:color="auto" w:fill="auto"/>
          </w:tcPr>
          <w:p w:rsidR="00725833" w:rsidRPr="00CD3A7E" w:rsidRDefault="00CD3A7E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Ханбиков Ильгиз 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</w:t>
            </w:r>
          </w:p>
        </w:tc>
        <w:tc>
          <w:tcPr>
            <w:tcW w:w="5211" w:type="dxa"/>
            <w:shd w:val="clear" w:color="auto" w:fill="auto"/>
          </w:tcPr>
          <w:p w:rsidR="00725833" w:rsidRPr="00CD3A7E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Башкарма 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комитет җитәкчесе урынбасары 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Буа муниципаль районы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мәгариф идарәсе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»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МКУ башлыгы            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 килешү буенч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а);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Илюшин Евгений Олегович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CD3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муниципаль районы Яшьлә</w:t>
            </w:r>
            <w:proofErr w:type="gramStart"/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эш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ләре, спорт һәм туризм идарәсе</w:t>
            </w:r>
            <w:r w:rsidR="00CD3A7E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МКУ 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башлыгы (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 буенча);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CD3A7E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мранов Ринат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әү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муниципаль райо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 </w:t>
            </w:r>
            <w:proofErr w:type="gramStart"/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әдәният 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дарәсе</w:t>
            </w:r>
            <w:r w:rsidR="00CD3A7E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МКУ 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башлыгы 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 буенча);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725833" w:rsidRDefault="00CD3A7E" w:rsidP="00CD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Камалетдинов Гакиль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Гарә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фетдин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lastRenderedPageBreak/>
              <w:t>улы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«Татмедиа» АҖ филиалы, «Байрак»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(«Знамя», «Ялав») газетасы редакциясе директоры</w:t>
            </w:r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( </w:t>
            </w:r>
            <w:proofErr w:type="gramEnd"/>
            <w:r w:rsidR="00CD3A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килешү буенча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725833" w:rsidRPr="00725833" w:rsidTr="00F92F4D">
        <w:tc>
          <w:tcPr>
            <w:tcW w:w="5210" w:type="dxa"/>
            <w:shd w:val="clear" w:color="auto" w:fill="auto"/>
          </w:tcPr>
          <w:p w:rsidR="00725833" w:rsidRPr="00CD3A7E" w:rsidRDefault="00CD3A7E" w:rsidP="00725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 Ил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</w:t>
            </w:r>
          </w:p>
        </w:tc>
        <w:tc>
          <w:tcPr>
            <w:tcW w:w="5211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 районы Имам-мөхтәсиб</w:t>
            </w:r>
            <w:proofErr w:type="gramStart"/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="00CD3A7E" w:rsidRPr="00CD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килешү буенча).</w:t>
            </w:r>
          </w:p>
        </w:tc>
      </w:tr>
    </w:tbl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25833" w:rsidRPr="00725833" w:rsidSect="00F92F4D"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p w:rsidR="00CD3A7E" w:rsidRP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«Татарстан Республикасы</w:t>
      </w:r>
    </w:p>
    <w:p w:rsidR="00CD3A7E" w:rsidRP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 муниципаль районы</w:t>
      </w:r>
    </w:p>
    <w:p w:rsidR="00CD3A7E" w:rsidRP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 комитетының</w:t>
      </w:r>
    </w:p>
    <w:p w:rsidR="00CD3A7E" w:rsidRP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февраль 2020 елның</w:t>
      </w:r>
    </w:p>
    <w:p w:rsidR="00CD3A7E" w:rsidRP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60ик-п номерлы карарына</w:t>
      </w:r>
    </w:p>
    <w:p w:rsidR="00CD3A7E" w:rsidRDefault="00CD3A7E" w:rsidP="00CD3A7E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CD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 кушымта</w:t>
      </w:r>
    </w:p>
    <w:p w:rsidR="00725833" w:rsidRPr="00725833" w:rsidRDefault="00725833" w:rsidP="00725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CD3A7E" w:rsidRPr="00CD3A7E" w:rsidRDefault="00725833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CD3A7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РАСЛЫЙМ</w:t>
      </w:r>
    </w:p>
    <w:p w:rsid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Буа муниципаль районы </w:t>
      </w:r>
    </w:p>
    <w:p w:rsidR="00CD3A7E" w:rsidRDefault="00CD3A7E" w:rsidP="00CD3A7E">
      <w:pPr>
        <w:spacing w:after="0" w:line="240" w:lineRule="auto"/>
        <w:jc w:val="right"/>
        <w:rPr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 комитет җ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3A7E">
        <w:t xml:space="preserve"> </w:t>
      </w:r>
    </w:p>
    <w:p w:rsid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Буа муниципаль районы</w:t>
      </w:r>
    </w:p>
    <w:p w:rsid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Башкарма комитет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каршындагы</w:t>
      </w:r>
    </w:p>
    <w:p w:rsid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СПИДка каршы кө</w:t>
      </w: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әш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буенча</w:t>
      </w:r>
    </w:p>
    <w:p w:rsidR="00CD3A7E" w:rsidRP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ведомствоара комиссия </w:t>
      </w: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</w:p>
    <w:p w:rsidR="00CD3A7E" w:rsidRP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7E" w:rsidRP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____________________Р. Р. Камартдинов</w:t>
      </w:r>
    </w:p>
    <w:p w:rsidR="00CD3A7E" w:rsidRDefault="00CD3A7E" w:rsidP="00CD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________________2020 ел</w:t>
      </w:r>
    </w:p>
    <w:p w:rsidR="001B1AF3" w:rsidRDefault="001B1AF3" w:rsidP="001B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B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2020-2022 елларга Буа муниципаль районында ВИЧ-инфекция таралуга каршы тору буенча дәүләт 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ратегиясен гамәлгә ашыру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буенча</w:t>
      </w:r>
    </w:p>
    <w:p w:rsidR="00725833" w:rsidRPr="001B1AF3" w:rsidRDefault="001B1AF3" w:rsidP="001B1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ЧАРАЛАР  ПЛАНЫ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36"/>
        <w:gridCol w:w="4820"/>
        <w:gridCol w:w="3969"/>
      </w:tblGrid>
      <w:tr w:rsidR="00725833" w:rsidRPr="00725833" w:rsidTr="00F92F4D">
        <w:trPr>
          <w:trHeight w:val="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1B1AF3" w:rsidRDefault="001B1AF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н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725833" w:rsidRDefault="001B1AF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Чараның исеме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1B1AF3" w:rsidRDefault="001B1AF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Башкаручы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725833" w:rsidRDefault="001B1AF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Көтелгән </w:t>
            </w:r>
            <w:proofErr w:type="gramStart"/>
            <w:r w:rsidRPr="001B1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proofErr w:type="gramEnd"/>
            <w:r w:rsidRPr="001B1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әтиҗә</w:t>
            </w:r>
          </w:p>
        </w:tc>
      </w:tr>
      <w:tr w:rsidR="00725833" w:rsidRPr="00725833" w:rsidTr="00F92F4D">
        <w:trPr>
          <w:trHeight w:val="24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25833" w:rsidRPr="00725833" w:rsidTr="00F92F4D">
        <w:trPr>
          <w:trHeight w:val="24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B1AF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Оештыру чаралары</w:t>
            </w:r>
          </w:p>
        </w:tc>
      </w:tr>
      <w:tr w:rsidR="00725833" w:rsidRPr="00725833" w:rsidTr="00F92F4D">
        <w:trPr>
          <w:trHeight w:val="1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Default="001B1AF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Халыкның барлык катламнары, шул исәптән балигъ булмаганнар арасында ВИЧ-инфекцияне профилактикалау буенча планлы чараларны гамәлгә ашыру буенча санитар-эпидемиягә каршы комиссияләрнең ведомствоара утырышларында карау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хакимияте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B1AF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Елына кимендә 1 тапкыр</w:t>
            </w:r>
          </w:p>
        </w:tc>
      </w:tr>
      <w:tr w:rsidR="00725833" w:rsidRPr="00725833" w:rsidTr="00F92F4D">
        <w:trPr>
          <w:trHeight w:val="1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07C2F" w:rsidRDefault="00107C2F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tt-RU" w:eastAsia="ru-RU"/>
              </w:rPr>
            </w:pPr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 3.1.5.2826-10 таләпләренә туры китереп ВИЧ-йогышны проф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илактикалау мәсьәлә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әре буенча </w:t>
            </w:r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Буа РҮХ» ДАССОның медицина хезмәткәрләре белән семинарлар,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конференцияләр үткәрүне оештыру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«Буа район үзәк хастаханәсе» ДАСУ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ССМ "СПИД һәм СПИД РҮХ" ДАССОның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 планы белән килештерү буенча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)</w:t>
            </w:r>
            <w:r w:rsidR="00725833"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B1AF3" w:rsidP="001B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 саен 2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</w:t>
            </w:r>
            <w:r w:rsidRPr="001B1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едицина хезмәткәр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ләренең кимендә 90% ын колачл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ап</w:t>
            </w:r>
            <w:r w:rsidRPr="001B1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:rsidR="00725833" w:rsidRPr="00725833" w:rsidTr="00F92F4D">
        <w:trPr>
          <w:trHeight w:val="1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10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 бирү оешмалары хезмәткәрләре, эш бирүчеләр, волонтерлар, иреклеләр өчен ВИЧ-инфекцияне профилактикалау мәсьәлә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әре буенча укыту семинарларын оештыру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07C2F" w:rsidP="001B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1AF3"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муниципаль районы </w:t>
            </w:r>
            <w:proofErr w:type="gramStart"/>
            <w:r w:rsidR="001B1AF3"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1B1AF3"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әгариф идарәсе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B1AF3"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 w:rsidR="001B1AF3"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У, иҗтимагый оешмалар </w:t>
            </w:r>
            <w:r w:rsidR="001B1AF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Елына 2дән дә ким булмаган укыту семинары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Районның хезмәт коллективлары җ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әкчеләренә ВИЧ-инфекцияне профилактикалау буенча чараларны оештыруда һәм үткәрүдә консультатив-методик ярдәм күрсәтү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 һәм учреждение җ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әкчелеге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 саен 4 консультатив-методик семинар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107C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Йогышлы куркынычсызлыкны тәэмин 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үгә, ВИЧ-инфекцияне хастаханә эчендә тапшыруны профилактикалауга, ВИЧ-инфекция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нең профессиональ йоктырылуына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 зарарлану очраклары булмау</w:t>
            </w:r>
          </w:p>
        </w:tc>
      </w:tr>
      <w:tr w:rsidR="00725833" w:rsidRPr="00725833" w:rsidTr="00F92F4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07C2F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«Наркомания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диагнозы белән 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ВИЧ-у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ңай статусына ия булган затларның "мәгълүматлар банкын"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формалаштыру һәм мониторинглау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07C2F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Даими</w:t>
            </w:r>
          </w:p>
        </w:tc>
      </w:tr>
      <w:tr w:rsidR="00725833" w:rsidRPr="00725833" w:rsidTr="00F92F4D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7C2F"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 өчен ВИЧ</w:t>
            </w:r>
            <w:r w:rsid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/СПИД мәсьәлә</w:t>
            </w:r>
            <w:proofErr w:type="gramStart"/>
            <w:r w:rsid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әре буенча </w:t>
            </w:r>
            <w:r w:rsidR="00107C2F"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7C2F"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07C2F"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Ышаныч телефоны» эшен оештыру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Даими</w:t>
            </w:r>
          </w:p>
        </w:tc>
      </w:tr>
      <w:tr w:rsidR="00725833" w:rsidRPr="00725833" w:rsidTr="00F92F4D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07C2F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«Ышаныч телефоны»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эше турында халыкка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хәбә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07C2F" w:rsidP="0010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«Буа район үзәк хастаханәсе» ДАСУ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ССМ СПИД һәм йогышлы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авырулар РҮХ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Даими</w:t>
            </w:r>
          </w:p>
        </w:tc>
      </w:tr>
      <w:tr w:rsidR="00725833" w:rsidRPr="00725833" w:rsidTr="00F92F4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F43861" w:rsidP="00F43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ВИЧ-йогышы мәсьәлә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әре </w:t>
            </w:r>
            <w:r w:rsidR="00107C2F" w:rsidRPr="00107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һәм ВИЧ-инфекцияне профилактикалау</w:t>
            </w:r>
            <w:r w:rsidRPr="00107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07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буенча гражданнарга мәгълүмат бирү</w:t>
            </w:r>
            <w:r w:rsidR="00107C2F" w:rsidRPr="00107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61" w:rsidRDefault="00F43861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 йоктыруны кисәтү макса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тларында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наркотик чаралар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 куллану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белән исәптә торучы затлар белән профилактик эш үткә</w:t>
            </w:r>
            <w:proofErr w:type="gramStart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ү 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 саен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эше белән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исәптә торучы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кешеләрне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колачлап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F43861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ВИЧ-инфекциягә скрининг тикшерү үткә</w:t>
            </w:r>
            <w:proofErr w:type="gramStart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эшләүче халыкн</w:t>
            </w:r>
            <w:proofErr w:type="gramStart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шул исәптән профессиональ караулар үткәргәндә һәм өлкән халыкны диспансерлаштырганда);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авыр тормыш хәлендә булган риск төркеме затлары;</w:t>
            </w:r>
          </w:p>
          <w:p w:rsidR="00F43861" w:rsidRDefault="00F43861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сәптә торучы затларга алкоголь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наркотик һәм токсик матдәлә</w:t>
            </w:r>
            <w:proofErr w:type="gramStart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психоактив матдәләр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кулланучы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сәптә торучы затларга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; </w:t>
            </w:r>
          </w:p>
          <w:p w:rsidR="00725833" w:rsidRPr="00F43861" w:rsidRDefault="00725833" w:rsidP="00725833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tt-RU"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халыкны эш белән тәэмин итү үзәгенә мөрәҗәгать иткән эшсез гражданнар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халыкны социаль яклау бүлегенә социаль ярдәм чаралары сорап мө</w:t>
            </w:r>
            <w:proofErr w:type="gramStart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әҗәгать иткән гражданнар;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иректән мә</w:t>
            </w:r>
            <w:proofErr w:type="gramStart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</w:t>
            </w:r>
            <w:proofErr w:type="gramEnd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үм итү урыннарыннан кайткан затлар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Эчке эшлә</w:t>
            </w:r>
            <w:proofErr w:type="gramStart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министрлыгының Буа районы буенча бүлеге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61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 халкын скрининг тикшерүе белән тәэмин </w:t>
            </w:r>
            <w:proofErr w:type="gramStart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ү: </w:t>
            </w:r>
          </w:p>
          <w:p w:rsidR="00F43861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ел-кимендә 34%; </w:t>
            </w:r>
          </w:p>
          <w:p w:rsidR="00F43861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ел-кимендә 34,5 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</w:t>
            </w:r>
          </w:p>
          <w:p w:rsidR="00F43861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- 2020 ел-кимендә 35%; </w:t>
            </w:r>
          </w:p>
          <w:p w:rsidR="00F43861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- 2021 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proofErr w:type="gramEnd"/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ендә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35,5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 </w:t>
            </w:r>
          </w:p>
          <w:p w:rsidR="00725833" w:rsidRPr="00F43861" w:rsidRDefault="00F43861" w:rsidP="00F438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- 2022 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ендә</w:t>
            </w:r>
            <w:r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61" w:rsidRDefault="00D0382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Авырлы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хатын-кызлар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ны ВИЧка</w:t>
            </w:r>
            <w:r w:rsidR="00F43861" w:rsidRPr="00F4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тикшерүне оештыру һәм ВИЧ-инфекцияне тапшыруның вертикаль юлын профилактикалау буенча чаралар комплексын үткәрү 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03823" w:rsidRDefault="00D0382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</w:t>
            </w:r>
            <w:r w:rsidRPr="00D0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өкле хатын-кызлар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тикшерү</w:t>
            </w:r>
          </w:p>
        </w:tc>
      </w:tr>
      <w:tr w:rsidR="00725833" w:rsidRPr="00725833" w:rsidTr="00F92F4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28" w:rsidRPr="00805028" w:rsidRDefault="00D9691F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9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ВИЧ-инфекцияне тапшыру юллары һәм йоктырудан саклау ысуллары турында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ВИЧ белән яшәүче кешеләргә толерантлыкны арттыру, массакүләм </w:t>
            </w:r>
            <w:proofErr w:type="gramStart"/>
            <w:r w:rsidRPr="00D9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D9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әгълүмат чаралары, сайтлар, мәгълүмати стендлар, социаль челтәр аша</w:t>
            </w:r>
            <w:r w:rsidR="00805028" w:rsidRPr="00D9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мәгълүмат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бирү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805028" w:rsidP="0080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район хакимияте,</w:t>
            </w:r>
            <w:r>
              <w:t xml:space="preserve"> 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җирлекләре администрацияләре, мәдәният учреждениеләре, «Буа районы мәгариф идарәсе» 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казна учреждениесе, Х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алыкны эш белән тәэмин </w:t>
            </w:r>
            <w:proofErr w:type="gramStart"/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 үзәге.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805028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 саен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масса күләм </w:t>
            </w:r>
            <w:proofErr w:type="gramStart"/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gramEnd"/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әгълүмат чараларында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кимендә 4 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убликация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5833" w:rsidRPr="00725833" w:rsidRDefault="00725833" w:rsidP="008050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05028">
              <w:t xml:space="preserve"> 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Одноклассники һәм Контактта төркемдә катнашучыларның кимендә 50% ын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җибә</w:t>
            </w:r>
            <w:proofErr w:type="gramStart"/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28" w:rsidRPr="00805028" w:rsidRDefault="00805028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Халык, хезмәт коллективлары, дәвалау-профилактика оешмалары, белем бирү оешмалары арасында мәгълүмати-агарту материалларын (листовкалар, буклетлар, мәгълүмат бит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ләре һ. б.) булдыру һәм тарату.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805028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район хакимияте,</w:t>
            </w:r>
            <w:r>
              <w:t xml:space="preserve"> 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җирлекләре администрацияләре, мәдәният учреждениеләре, «Буа районы мәгариф идарәсе» 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казна учреждениесе, Х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алыкны эш белән тәэмин </w:t>
            </w:r>
            <w:proofErr w:type="gramStart"/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 үзәге.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805028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 саен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5028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кимендә 1000 листовкалар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тарату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5833" w:rsidRPr="00725833" w:rsidRDefault="00725833" w:rsidP="008050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05028"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кимендә 1000 листовкалар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һәм белешмәлә</w:t>
            </w:r>
            <w:proofErr w:type="gramStart"/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тарату;</w:t>
            </w:r>
            <w:r w:rsidR="008050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805028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ВИЧ-инфекцияле кешеләрне профилактикалауга һәм ачыклауга юнәлдерелгән чараларны оештыру һәм уздыру, шул исәптән массакүләм чаралар уздыру чорында (шул исә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птән, волонтерлар,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иреклелә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җәйге сәламәтләндерү кампа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ниясе кысаларында чаралар һ. б.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805028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«Буа район үзәк хастаханәсе» ДАСУ, район хакимияте, авыл җирлекләре администрацияләре, мәдәният учреждениеләре, «Буа районы мәгариф идарәсе»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 казна учреждениесе,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волонтерлар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805028" w:rsidP="008050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5000нән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дә ким булмаган кешене колачл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ап, ел саен профилактик чаралар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ВИЧ-инфекцияне профилактикалау буенча видеороликлар трансляциясе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805028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шул исәптә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ФАП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мәдәният 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="00BF74C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07C2F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Даими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«Бөтендөнья ВИЧ/СПИДтан үлгәннәрне искә алу көненә» (майның 3нче якшәмбесе) багышланган чаралар һәм тематик акциялә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үткәрү (шул 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әптән волонтерлар,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иреклеләрне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җәлеп итеп)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C3" w:rsidRPr="00BF74C3" w:rsidRDefault="00BF74C3" w:rsidP="00BF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Район хакимияте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ДАСУ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мәдәният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җирлекләре администрацияләре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«Буа районы мәгариф идарәсе»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казна учреждениесе,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BF74C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 дә ким булмаган кешене колач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лап, ел саен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«Бөтендөнья СПИДка каршы кө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әш көне» нә багышланган чаралар һәм тематик акцияләр (1 декабрь), шул исәп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тән волонтерлар,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иреклеләрне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җәлеп итеп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)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үткәрү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C3" w:rsidRPr="00BF74C3" w:rsidRDefault="00BF74C3" w:rsidP="00BF74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хакимияте, «Буа район үзәк хастаханәсе» ДАСУ, мәдәният учрежденияләре, авыл җирлекләре администрацияләре, «Буа районы мәгариф идарәсе» муниципаль казна учреждениесе,</w:t>
            </w:r>
          </w:p>
          <w:p w:rsidR="00725833" w:rsidRPr="00725833" w:rsidRDefault="0072583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BF74C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2500дән дә ким булмаган кешене колач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лап, ел саен </w:t>
            </w:r>
          </w:p>
        </w:tc>
      </w:tr>
      <w:tr w:rsidR="00725833" w:rsidRPr="00BF74C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 күргәзмәлә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һәм вакытлы басмалар (шул исәптән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күргәзмәләр кысаларында чаралар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BF74C3" w:rsidRDefault="00BF74C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Район китапханәләре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BF74C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Елына 2дән дә ким булмаган күргәзмә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BF74C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Укучылар һәм аларның әт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әниләре арасында тематик мәгълүмати-агарту эшен оештыру(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лекцияләр, әңгәмәләр,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бәйгеләр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тренинглар, сыйныф сәгатьләр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ата-аналар җыелышлары һ. 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BF74C3" w:rsidP="00BF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«Буа район үзәк хастаханәсе» ДАСУ, «Буа районы 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әгариф идарәсе» муниципаль казна учреждениесе,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1280н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ән дә ким булмаган кешене колачлап, ел саен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C3" w:rsidRPr="00BF74C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Балигъ булмаганнар арасында тематик анкета үткә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ү( ВИЧ/СПИД, наркоманияне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психактив матдәләрне куллануны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офилактикалау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)</w:t>
            </w:r>
          </w:p>
          <w:p w:rsidR="00725833" w:rsidRPr="00725833" w:rsidRDefault="0072583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BF74C3" w:rsidP="00725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«Буа район үзәк хастаханәсе» ДАСУ, «Буа районы </w:t>
            </w:r>
            <w:proofErr w:type="gramStart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әгариф идарәсе» муниципаль казна учреждениесе,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1080н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 дә ким булмаган кешене колачлап, ел саен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ВИЧ-йогышы белән зарарланган затларга медицина ярдәме һәм социаль ярдәм күрсәтү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Исәптә торучы ВИЧ-инфекцияле затларның диспансер күзәтүе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C1B7E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сәптә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торучы затларны кимендә 100% колачлау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BF74C3" w:rsidP="001C1B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Барлык ВИЧ-инфекциял</w:t>
            </w:r>
            <w:r w:rsid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еләрдә елга 2 тапкыр </w:t>
            </w:r>
            <w:r w:rsidRPr="00BF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туберкулезга флюорографик тикшерү уздыру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ВИЧ-инфекцияле затларның 87% тан да ким булмаган өлешен колачлау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 исәбендә торучы ВИЧ-инфекцияле затларның ачыкланган чирләрдән виретровируска каршы терапиясен үткә</w:t>
            </w:r>
            <w:proofErr w:type="gramStart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7E" w:rsidRPr="001C1B7E" w:rsidRDefault="001C1B7E" w:rsidP="001C1B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1.Виретровируска каршы терапия белән диспансер исәбендә торучы затларның 60% тан да ким булмаган санда тәэмин итү.</w:t>
            </w:r>
          </w:p>
          <w:p w:rsidR="00725833" w:rsidRPr="00725833" w:rsidRDefault="001C1B7E" w:rsidP="001C1B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2.Виретровируска каршы диспансер исәбендә торучы, иммунитетның тормыш өчен куркыныч күрсәткечләре булган кешеләрнең кимендә 100% ын колачлау.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</w:t>
            </w:r>
            <w:proofErr w:type="gramStart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әк балалары булган ВИЧ-инфекцияле хатын-кызларны, балаларны күкрәк туендырганда кеше иммунодефициты вирусы белән йогыштыруны булдырмау максатларында ясалма ашату өчен сөт 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катнашмалары белән тәэмин итү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«Буа район үзәк хастаханәсе»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1C1B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</w:t>
            </w:r>
            <w:proofErr w:type="gramStart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 балалары булган ВИЧ-инфекц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ияле хатын-кызларны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100% сөт катнашмалары белән тәэмин итү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</w:tr>
      <w:tr w:rsidR="00725833" w:rsidRPr="00725833" w:rsidTr="00F92F4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F3" w:rsidRPr="001B1AF3" w:rsidRDefault="001B1AF3" w:rsidP="001B1AF3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ВИЧ-инфекцияне анадан балага тапшыруны химиопрофилактикалау: </w:t>
            </w:r>
          </w:p>
          <w:p w:rsidR="001B1AF3" w:rsidRPr="001B1AF3" w:rsidRDefault="001B1AF3" w:rsidP="001B1AF3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йөклелек вакытында; </w:t>
            </w:r>
          </w:p>
          <w:p w:rsidR="001B1AF3" w:rsidRPr="001B1AF3" w:rsidRDefault="001B1AF3" w:rsidP="001B1AF3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туганда; </w:t>
            </w:r>
          </w:p>
          <w:p w:rsidR="00725833" w:rsidRPr="00725833" w:rsidRDefault="001B1AF3" w:rsidP="001B1AF3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яңа туган сабыйга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1B1AF3" w:rsidRDefault="001B1AF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район үзәк хастаханәсе</w:t>
            </w:r>
            <w:r w:rsidRPr="001B1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Барлык очракларда да ВИЧ-инфекцияне анадан балага тапшыруның химиопрофилактикасы белән колачлау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100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725833" w:rsidRPr="00725833" w:rsidRDefault="00725833" w:rsidP="0072583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833" w:rsidRPr="00725833" w:rsidRDefault="00725833" w:rsidP="00725833">
      <w:pPr>
        <w:tabs>
          <w:tab w:val="left" w:pos="207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725833" w:rsidRPr="00725833" w:rsidRDefault="00725833" w:rsidP="00725833">
      <w:pPr>
        <w:tabs>
          <w:tab w:val="left" w:pos="207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5833" w:rsidRPr="00725833" w:rsidSect="00F92F4D">
          <w:pgSz w:w="16838" w:h="11906" w:orient="landscape"/>
          <w:pgMar w:top="567" w:right="567" w:bottom="567" w:left="1134" w:header="0" w:footer="0" w:gutter="0"/>
          <w:cols w:space="708"/>
          <w:docGrid w:linePitch="360"/>
        </w:sectPr>
      </w:pPr>
    </w:p>
    <w:p w:rsidR="001C1B7E" w:rsidRPr="001C1B7E" w:rsidRDefault="00725833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="001C1B7E"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«Татарстан Республикасы</w:t>
      </w:r>
    </w:p>
    <w:p w:rsidR="001C1B7E" w:rsidRPr="001C1B7E" w:rsidRDefault="001C1B7E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 муниципаль районы</w:t>
      </w:r>
    </w:p>
    <w:p w:rsidR="001C1B7E" w:rsidRPr="001C1B7E" w:rsidRDefault="001C1B7E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 комитетының</w:t>
      </w:r>
    </w:p>
    <w:p w:rsidR="001C1B7E" w:rsidRPr="001C1B7E" w:rsidRDefault="001C1B7E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февраль 2020 елның</w:t>
      </w:r>
    </w:p>
    <w:p w:rsidR="001C1B7E" w:rsidRPr="001C1B7E" w:rsidRDefault="001C1B7E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60ик-п номерлы карарына</w:t>
      </w:r>
    </w:p>
    <w:p w:rsidR="001C1B7E" w:rsidRDefault="001C1B7E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 </w:t>
      </w: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 кушымта</w:t>
      </w:r>
    </w:p>
    <w:p w:rsidR="00725833" w:rsidRPr="00725833" w:rsidRDefault="00725833" w:rsidP="001C1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25833" w:rsidRDefault="001C1B7E" w:rsidP="00725833">
      <w:pPr>
        <w:tabs>
          <w:tab w:val="left" w:pos="2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C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2018-2022 елларга Буа муниципаль районында ВИЧ-инфекция таралуга каршы дәүләт стратегиясен гамәлгә ашыру буенча чаралар планының максатчан индикаторлары һәм күрсәткечләре</w:t>
      </w:r>
    </w:p>
    <w:p w:rsidR="001C1B7E" w:rsidRPr="001C1B7E" w:rsidRDefault="001C1B7E" w:rsidP="00725833">
      <w:pPr>
        <w:tabs>
          <w:tab w:val="left" w:pos="2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C1B7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ДИНАМИКА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СЫ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4"/>
        <w:gridCol w:w="1985"/>
        <w:gridCol w:w="1418"/>
        <w:gridCol w:w="1417"/>
        <w:gridCol w:w="1276"/>
        <w:gridCol w:w="1276"/>
        <w:gridCol w:w="1559"/>
      </w:tblGrid>
      <w:tr w:rsidR="00725833" w:rsidRPr="00725833" w:rsidTr="001C1B7E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ind w:left="792"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лчәү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берәмлеге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1C1B7E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база билгеләнеше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Күрсәткечләр</w:t>
            </w:r>
          </w:p>
        </w:tc>
      </w:tr>
      <w:tr w:rsidR="00725833" w:rsidRPr="00725833" w:rsidTr="001C1B7E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725833" w:rsidRDefault="0072583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725833" w:rsidRDefault="0072583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833" w:rsidRPr="00725833" w:rsidRDefault="0072583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Узган ел белән чагыштырганда ВИЧ-инфекция белән авыручылар санының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кимүе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135,1 </w:t>
            </w:r>
          </w:p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мең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халыкка</w:t>
            </w: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очрак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ВИЧ-инфекциягә скрининг тикшерүе белән колачлау (чит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 гражданнарын исәпкә алмыйча)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халкыннан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(3 619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ВИЧ-инфекциягә скрининг тикшерүе уздыру планын үтәү (чит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 гражданнарын исәпкә алмыйча)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нан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80,3%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(3 619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ВИЧ-инфекцияле кешеләрне диспансер кү</w:t>
            </w:r>
            <w:proofErr w:type="gramStart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әтүе белән колачлау (ФСИН исәбеннән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башка)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диспансер исәбендә торучыларның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76,6%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Вирус йөкләнешенә һәм ВИЧ-инфекциялеләрнең иммун статусына тикшерү белән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колачлау (ФСИН исәбеннән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 күзәтүен узган кешеләрнең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36,2%/92,4%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85,3%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испансер исәбендә торучы 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ВИЧ-инфекцияле затларның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антиретровируска каршы терапия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белән колачлау </w:t>
            </w:r>
          </w:p>
          <w:p w:rsidR="00725833" w:rsidRPr="00725833" w:rsidRDefault="0072583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 исәбендә торучы затлар саныннан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иңдәш туберкулез белән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антиретровирус терапиясен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колачлау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пациентлар санының%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56,3%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ВИЧ-инфекцияле кешеләрдә </w:t>
            </w:r>
            <w:proofErr w:type="gramStart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туберкулезны</w:t>
            </w:r>
            <w:proofErr w:type="gramEnd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химик профилактикалау белән колачлау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DA10A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тиешле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саныннан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Кимендә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 кү</w:t>
            </w:r>
            <w:proofErr w:type="gramStart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әтүе һәм ВИЧ-инфекцияле йөкле хатын-кызларны вируслы йөкләнешкә тикшерү белән колачлау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исәптә торучы хатын-кызлар консультацияс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ендә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A3" w:rsidRDefault="00DA10A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ВИЧ-инфекцияле йөкле хатын-кызлар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дан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туган балаларда ВИЧ-инфекцияне тапшыруның вертикаль юлын химиопрофилактикалау белән колачлау </w:t>
            </w:r>
          </w:p>
          <w:p w:rsidR="00725833" w:rsidRPr="00725833" w:rsidRDefault="0072583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туган балалар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Кимендә </w:t>
            </w:r>
            <w:r w:rsidR="00725833"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99,9%</w:t>
            </w:r>
          </w:p>
        </w:tc>
      </w:tr>
      <w:tr w:rsidR="00725833" w:rsidRPr="00725833" w:rsidTr="001C1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A3" w:rsidRPr="00DA10A3" w:rsidRDefault="00DA10A3" w:rsidP="00DA10A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ВИЧ-инфекцияне ачыклау өчен исәптә торучы риск төркеме затларын, шул исәптән ВИЧ-инфекцияне ачыклау өчен, медицина тикшерүе белән колачлау: </w:t>
            </w:r>
          </w:p>
          <w:p w:rsidR="00DA10A3" w:rsidRPr="00DA10A3" w:rsidRDefault="00DA10A3" w:rsidP="00DA10A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наркомания белән авыручылар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DA10A3" w:rsidRPr="00DA10A3" w:rsidRDefault="00DA10A3" w:rsidP="00DA10A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ИППП белән авыручылар саны; </w:t>
            </w:r>
          </w:p>
          <w:p w:rsidR="00DA10A3" w:rsidRPr="00DA10A3" w:rsidRDefault="00DA10A3" w:rsidP="00DA10A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эпид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вакытында тикшерелгән. тикшерү; </w:t>
            </w:r>
          </w:p>
          <w:p w:rsidR="00DA10A3" w:rsidRDefault="00DA10A3" w:rsidP="00DA10A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психоактив матдәлә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куллануга экспертиза үткән затлар</w:t>
            </w:r>
          </w:p>
          <w:p w:rsidR="00725833" w:rsidRPr="00725833" w:rsidRDefault="00725833" w:rsidP="00725833">
            <w:pPr>
              <w:tabs>
                <w:tab w:val="left" w:pos="20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DA10A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риск төркеме затларыннан, исәптә торучы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1C1B7E" w:rsidRDefault="001C1B7E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C1B7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мәгълүматлар юк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3" w:rsidRPr="00725833" w:rsidRDefault="00725833" w:rsidP="00725833">
            <w:pPr>
              <w:tabs>
                <w:tab w:val="left" w:pos="2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</w:tr>
    </w:tbl>
    <w:p w:rsidR="00725833" w:rsidRPr="00725833" w:rsidRDefault="00725833" w:rsidP="00725833">
      <w:pPr>
        <w:tabs>
          <w:tab w:val="left" w:pos="207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</w:p>
    <w:p w:rsidR="00725833" w:rsidRPr="00725833" w:rsidRDefault="00725833" w:rsidP="007258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5833" w:rsidRPr="00725833" w:rsidSect="00F92F4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DA10A3" w:rsidRPr="001C1B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«Татарстан Республикасы</w:t>
      </w:r>
    </w:p>
    <w:p w:rsidR="00DA10A3" w:rsidRPr="001C1B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 муниципаль районы</w:t>
      </w:r>
    </w:p>
    <w:p w:rsidR="00DA10A3" w:rsidRPr="001C1B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 комитетының</w:t>
      </w:r>
    </w:p>
    <w:p w:rsidR="00DA10A3" w:rsidRPr="001C1B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февраль 2020 елның</w:t>
      </w:r>
    </w:p>
    <w:p w:rsidR="00DA10A3" w:rsidRPr="001C1B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60ик-п номерлы карарына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4 </w:t>
      </w:r>
      <w:r w:rsidRPr="001C1B7E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 кушымта</w:t>
      </w:r>
    </w:p>
    <w:p w:rsidR="00DA10A3" w:rsidRDefault="00DA10A3" w:rsidP="0072583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25833" w:rsidRPr="00725833" w:rsidRDefault="00725833" w:rsidP="00725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DA10A3" w:rsidRPr="00CD3A7E" w:rsidRDefault="0072583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2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DA10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РАСЛЫЙМ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Буа муниципаль районы </w:t>
      </w:r>
    </w:p>
    <w:p w:rsidR="00DA10A3" w:rsidRDefault="00DA10A3" w:rsidP="00DA10A3">
      <w:pPr>
        <w:spacing w:after="0" w:line="240" w:lineRule="auto"/>
        <w:jc w:val="right"/>
        <w:rPr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 комитет җ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3A7E">
        <w:t xml:space="preserve"> 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Буа муниципаль районы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Башкарма комитет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каршындагы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СПИДка каршы кө</w:t>
      </w: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әш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буенча</w:t>
      </w:r>
    </w:p>
    <w:p w:rsidR="00DA10A3" w:rsidRPr="00CD3A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ведомствоара комиссия </w:t>
      </w:r>
      <w:proofErr w:type="gramStart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</w:p>
    <w:p w:rsidR="00DA10A3" w:rsidRPr="00CD3A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3" w:rsidRPr="00CD3A7E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____________________Р. Р. Камартдинов</w:t>
      </w:r>
    </w:p>
    <w:p w:rsidR="00DA10A3" w:rsidRDefault="00DA10A3" w:rsidP="00DA1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D3A7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________________2020 ел</w:t>
      </w:r>
    </w:p>
    <w:p w:rsidR="00725833" w:rsidRPr="00725833" w:rsidRDefault="00725833" w:rsidP="00725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55C2A" w:rsidRDefault="00A55C2A" w:rsidP="00725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 Буа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 районы Башкарма комитет</w:t>
      </w:r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каршындагы СПИДка каршы кө</w:t>
      </w:r>
      <w:proofErr w:type="gramStart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2F4D">
        <w:rPr>
          <w:rFonts w:ascii="Times New Roman" w:eastAsia="Times New Roman" w:hAnsi="Times New Roman" w:cs="Times New Roman"/>
          <w:sz w:val="28"/>
          <w:szCs w:val="28"/>
          <w:lang w:eastAsia="ru-RU"/>
        </w:rPr>
        <w:t>әш буенча ведомствоара комиссиянең эш планы</w:t>
      </w:r>
    </w:p>
    <w:p w:rsidR="00725833" w:rsidRPr="00725833" w:rsidRDefault="00725833" w:rsidP="0072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1879"/>
        <w:gridCol w:w="2124"/>
        <w:gridCol w:w="2126"/>
      </w:tblGrid>
      <w:tr w:rsidR="00725833" w:rsidRPr="00725833" w:rsidTr="00F92F4D">
        <w:tc>
          <w:tcPr>
            <w:tcW w:w="70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25833" w:rsidRPr="00A55C2A" w:rsidRDefault="00A55C2A" w:rsidP="00725833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н</w:t>
            </w:r>
          </w:p>
        </w:tc>
        <w:tc>
          <w:tcPr>
            <w:tcW w:w="4077" w:type="dxa"/>
            <w:shd w:val="clear" w:color="auto" w:fill="auto"/>
          </w:tcPr>
          <w:p w:rsidR="00725833" w:rsidRPr="00A55C2A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лар исемлеге</w:t>
            </w:r>
          </w:p>
        </w:tc>
        <w:tc>
          <w:tcPr>
            <w:tcW w:w="1879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Утырышны үткә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 вакыты</w:t>
            </w:r>
          </w:p>
        </w:tc>
        <w:tc>
          <w:tcPr>
            <w:tcW w:w="2124" w:type="dxa"/>
            <w:shd w:val="clear" w:color="auto" w:fill="auto"/>
          </w:tcPr>
          <w:p w:rsidR="00725833" w:rsidRPr="00A55C2A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A55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Материаллар әзерләү һәм тапшыру өчен җаваплы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лар</w:t>
            </w:r>
          </w:p>
        </w:tc>
        <w:tc>
          <w:tcPr>
            <w:tcW w:w="2126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Башкаручы</w:t>
            </w:r>
            <w:r w:rsidR="00725833" w:rsidRPr="0072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5833" w:rsidRPr="00725833" w:rsidTr="00F92F4D">
        <w:tc>
          <w:tcPr>
            <w:tcW w:w="70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2019 елда массакүләм 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әгълүмат чаралары тарафыннан ВИЧ-инфекцияне профилактикалау мәсьәләләре буенча мәгълүмати-коммуникацион кампанияне гамәлгә ашыру һәм 2020 елга бурычлар. </w:t>
            </w:r>
          </w:p>
          <w:p w:rsidR="00725833" w:rsidRPr="00725833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2019-2020 елларда Буа муниципаль районында ВИЧ-инфекцияне таратуга каршы тору буенча ведомствоара комиссия эшен оештыру</w:t>
            </w:r>
            <w:bookmarkStart w:id="0" w:name="_GoBack"/>
            <w:bookmarkEnd w:id="0"/>
          </w:p>
        </w:tc>
        <w:tc>
          <w:tcPr>
            <w:tcW w:w="187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124" w:type="dxa"/>
            <w:shd w:val="clear" w:color="auto" w:fill="auto"/>
          </w:tcPr>
          <w:p w:rsidR="00725833" w:rsidRPr="00A55C2A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«Байрак», «Знамя», «Ялав»</w:t>
            </w:r>
            <w:r w:rsidR="00A55C2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газетасы редакциясе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муниципаль районы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ашкарма комитеты</w:t>
            </w:r>
          </w:p>
        </w:tc>
        <w:tc>
          <w:tcPr>
            <w:tcW w:w="2126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СПИДка каршы кө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әш буенча ведомствоара комиссиянең җаваплы секретаре </w:t>
            </w:r>
          </w:p>
        </w:tc>
      </w:tr>
      <w:tr w:rsidR="00725833" w:rsidRPr="00725833" w:rsidTr="00F92F4D">
        <w:trPr>
          <w:trHeight w:val="3223"/>
        </w:trPr>
        <w:tc>
          <w:tcPr>
            <w:tcW w:w="70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077" w:type="dxa"/>
            <w:shd w:val="clear" w:color="auto" w:fill="auto"/>
          </w:tcPr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2019 елда Буа районы буенча ВИЧ – инфекцияне профилактикалауга юнәлтелгән чараларны гамәлгә ашыру һәм 2020 елга бурычлар турында</w:t>
            </w:r>
          </w:p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Буа муниципаль районы территориясендә халыкның тө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төркемнәре арасында ВИЧ - йогышы таралуга каршы тору чаралары турында</w:t>
            </w:r>
          </w:p>
        </w:tc>
        <w:tc>
          <w:tcPr>
            <w:tcW w:w="187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124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Роспотребнадзорның 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(Татарстан) буенча идарәсенең Буа, Чүпрәле, Тәтеш, Апас районнарында территориаль бүлеге</w:t>
            </w:r>
          </w:p>
        </w:tc>
        <w:tc>
          <w:tcPr>
            <w:tcW w:w="2126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СПИДка каршы кө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әш буенча ведомствоара комиссиянең җаваплы секретаре </w:t>
            </w:r>
          </w:p>
        </w:tc>
      </w:tr>
      <w:tr w:rsidR="00725833" w:rsidRPr="00725833" w:rsidTr="00F92F4D">
        <w:trPr>
          <w:trHeight w:val="3516"/>
        </w:trPr>
        <w:tc>
          <w:tcPr>
            <w:tcW w:w="70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77" w:type="dxa"/>
            <w:shd w:val="clear" w:color="auto" w:fill="auto"/>
          </w:tcPr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Эш урыннарында ВИЧ/СПИДны профилактикалау һәм ВИЧ белән яшәүче затларның хезмәт коллективларында дискриминациягә һәм стигматизациягә юл куймау буенча программаларны гамәлгә ашыру</w:t>
            </w:r>
          </w:p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2019-2020 елларда Буа муниципаль районы территориясендә ВИЧ-инфекциянең таралуын кисәтү буенча чараларны гамәлгә ашыру турында</w:t>
            </w:r>
          </w:p>
        </w:tc>
        <w:tc>
          <w:tcPr>
            <w:tcW w:w="187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124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Хезмәт, халыкны эш белән тәэмин итү һәм социаль яклау министрлыгының Буа муниципаль районындагы социаль яклау бүлеге</w:t>
            </w:r>
          </w:p>
        </w:tc>
        <w:tc>
          <w:tcPr>
            <w:tcW w:w="2126" w:type="dxa"/>
            <w:shd w:val="clear" w:color="auto" w:fill="auto"/>
          </w:tcPr>
          <w:p w:rsidR="00725833" w:rsidRPr="00725833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СПИДка каршы кө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әш буенча ведомствоара комиссиянең җаваплы секретаре </w:t>
            </w:r>
          </w:p>
        </w:tc>
      </w:tr>
      <w:tr w:rsidR="00725833" w:rsidRPr="00725833" w:rsidTr="00F92F4D">
        <w:trPr>
          <w:trHeight w:val="1833"/>
        </w:trPr>
        <w:tc>
          <w:tcPr>
            <w:tcW w:w="70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77" w:type="dxa"/>
            <w:shd w:val="clear" w:color="auto" w:fill="auto"/>
          </w:tcPr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муниципаль районында ВИЧ-йогышын мониторинглау. </w:t>
            </w:r>
          </w:p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5C2A" w:rsidRPr="00A55C2A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A55C2A" w:rsidP="00A5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Яшьлә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арасында ВИЧ-йогышы таралуга каршы тору чаралары турында.</w:t>
            </w:r>
          </w:p>
        </w:tc>
        <w:tc>
          <w:tcPr>
            <w:tcW w:w="1879" w:type="dxa"/>
            <w:shd w:val="clear" w:color="auto" w:fill="auto"/>
          </w:tcPr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8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 квартал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A55C2A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«Буа район үзәк хастаханәсе» ДАСУ</w:t>
            </w:r>
          </w:p>
          <w:p w:rsidR="00725833" w:rsidRPr="00725833" w:rsidRDefault="00725833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725833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833" w:rsidRPr="00725833" w:rsidRDefault="00A55C2A" w:rsidP="007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 муниципаль районының Яшьлә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эшләре, спорт һәм туризм идарәсе</w:t>
            </w:r>
          </w:p>
        </w:tc>
        <w:tc>
          <w:tcPr>
            <w:tcW w:w="2126" w:type="dxa"/>
            <w:shd w:val="clear" w:color="auto" w:fill="auto"/>
          </w:tcPr>
          <w:p w:rsidR="00725833" w:rsidRPr="00A55C2A" w:rsidRDefault="00A55C2A" w:rsidP="0072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СПИДка каршы кө</w:t>
            </w:r>
            <w:proofErr w:type="gramStart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әш буенча ведомствоа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 комиссиянең җаваплы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екретаре</w:t>
            </w:r>
          </w:p>
        </w:tc>
      </w:tr>
    </w:tbl>
    <w:p w:rsidR="00725833" w:rsidRPr="00725833" w:rsidRDefault="00725833" w:rsidP="00725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833" w:rsidRPr="00725833" w:rsidRDefault="00725833" w:rsidP="00725833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25833" w:rsidRPr="00725833" w:rsidRDefault="00725833" w:rsidP="007258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A07" w:rsidRDefault="00D05A07"/>
    <w:sectPr w:rsidR="00D05A07" w:rsidSect="00F92F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79A8"/>
    <w:multiLevelType w:val="multilevel"/>
    <w:tmpl w:val="9D54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3C"/>
    <w:rsid w:val="00107C2F"/>
    <w:rsid w:val="0015380B"/>
    <w:rsid w:val="00183E8D"/>
    <w:rsid w:val="001B1AF3"/>
    <w:rsid w:val="001C1B7E"/>
    <w:rsid w:val="00403BF2"/>
    <w:rsid w:val="0069023C"/>
    <w:rsid w:val="00725833"/>
    <w:rsid w:val="00805028"/>
    <w:rsid w:val="00A43DB7"/>
    <w:rsid w:val="00A55C2A"/>
    <w:rsid w:val="00BF74C3"/>
    <w:rsid w:val="00CD3A7E"/>
    <w:rsid w:val="00D03823"/>
    <w:rsid w:val="00D05A07"/>
    <w:rsid w:val="00D9691F"/>
    <w:rsid w:val="00DA10A3"/>
    <w:rsid w:val="00F43861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8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3B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8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3B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2020-03-11T07:44:00Z</dcterms:created>
  <dcterms:modified xsi:type="dcterms:W3CDTF">2020-03-11T11:27:00Z</dcterms:modified>
</cp:coreProperties>
</file>