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32702D" w:rsidRPr="0032702D" w:rsidTr="0032702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БУИНСКОГО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26BAC5" wp14:editId="12F76A97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БУА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 РАЙОНЫ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>БАШКАРМА КОМИТЕТЫ</w:t>
            </w: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32702D" w:rsidRPr="0032702D" w:rsidTr="0032702D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02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43967" wp14:editId="4A8AE53B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92075</wp:posOffset>
                      </wp:positionV>
                      <wp:extent cx="1139825" cy="226060"/>
                      <wp:effectExtent l="0" t="0" r="317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702D" w:rsidRPr="0032702D" w:rsidRDefault="0032702D" w:rsidP="0032702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</w:pPr>
                                  <w:r w:rsidRPr="0032702D"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7.95pt;margin-top:7.25pt;width:89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x/xA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" filled="f" stroked="f" strokecolor="white">
                      <v:textbox inset="0,0,0,0">
                        <w:txbxContent>
                          <w:p w:rsidR="0032702D" w:rsidRPr="0032702D" w:rsidRDefault="0032702D" w:rsidP="0032702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32702D">
                              <w:rPr>
                                <w:sz w:val="20"/>
                                <w:szCs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702D" w:rsidRPr="0032702D" w:rsidRDefault="0032702D" w:rsidP="003270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24.07.2020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70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702D" w:rsidRPr="0032702D" w:rsidRDefault="0032702D" w:rsidP="0032702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</w:pPr>
            <w:r w:rsidRPr="0032702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</w:t>
            </w:r>
            <w:r w:rsidRPr="003270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282 </w:t>
            </w:r>
            <w:r w:rsidRPr="0032702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32702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ик</w:t>
            </w:r>
            <w:proofErr w:type="spellEnd"/>
            <w:r w:rsidRPr="0032702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-п</w:t>
            </w:r>
            <w:r w:rsidRPr="0032702D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tt-RU"/>
              </w:rPr>
              <w:t xml:space="preserve">  </w:t>
            </w:r>
          </w:p>
          <w:p w:rsidR="0032702D" w:rsidRPr="0032702D" w:rsidRDefault="0032702D" w:rsidP="0032702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421C4" w:rsidRPr="000421C4" w:rsidRDefault="000421C4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02D" w:rsidRDefault="0032702D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Күпфатирлы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йортлар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белән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идарә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өчен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2702D" w:rsidRDefault="0032702D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идарәче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оешманы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сайлап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буенча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ачык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32702D" w:rsidRDefault="0032702D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үткә</w:t>
      </w:r>
      <w:proofErr w:type="gram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тәртибе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турында</w:t>
      </w:r>
      <w:proofErr w:type="spellEnd"/>
    </w:p>
    <w:p w:rsidR="000421C4" w:rsidRPr="000421C4" w:rsidRDefault="000421C4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2702D" w:rsidRDefault="0032702D" w:rsidP="000421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Россия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Федерациясе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Торак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кодексының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161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статьясы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оссия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Федерациясе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Хөкүмәтенең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Җ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ирле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үзидарә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органы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тарафыннан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күпфатирлы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йорт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белән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идарә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</w:t>
      </w:r>
      <w:proofErr w:type="gram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өчен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идарәче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оешманы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сайлап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алу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буенча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ачык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конкурс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үткәрү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тәртибе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турында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2006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елның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февралендәге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75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номерлы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карары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нигезендә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,</w:t>
      </w:r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Татарстан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Буа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районы </w:t>
      </w:r>
      <w:proofErr w:type="spellStart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Башкарма</w:t>
      </w:r>
      <w:proofErr w:type="spellEnd"/>
      <w:r w:rsidRPr="00327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комитеты</w:t>
      </w:r>
    </w:p>
    <w:p w:rsidR="000421C4" w:rsidRPr="000421C4" w:rsidRDefault="0032702D" w:rsidP="00042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КАРАР БИРӘ</w:t>
      </w:r>
      <w:r w:rsidR="000421C4" w:rsidRPr="00042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0421C4">
        <w:rPr>
          <w:rFonts w:ascii="Times New Roman" w:eastAsia="Calibri" w:hAnsi="Times New Roman" w:cs="Times New Roman"/>
          <w:sz w:val="28"/>
        </w:rPr>
        <w:t xml:space="preserve">1.  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районы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территориясендә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, Россия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Федерациясе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Торак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кодексы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белән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билгеләнгән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очракларда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күпфатирлы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йортлар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белән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идарә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="0032702D" w:rsidRPr="0032702D">
        <w:rPr>
          <w:rFonts w:ascii="Times New Roman" w:eastAsia="Calibri" w:hAnsi="Times New Roman" w:cs="Times New Roman"/>
          <w:sz w:val="28"/>
        </w:rPr>
        <w:t>ит</w:t>
      </w:r>
      <w:proofErr w:type="gramEnd"/>
      <w:r w:rsidR="0032702D" w:rsidRPr="0032702D">
        <w:rPr>
          <w:rFonts w:ascii="Times New Roman" w:eastAsia="Calibri" w:hAnsi="Times New Roman" w:cs="Times New Roman"/>
          <w:sz w:val="28"/>
        </w:rPr>
        <w:t>ү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өчен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идарәче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оешманы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сайлап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алу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буенча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ачык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конкурс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үткәрергә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>.</w:t>
      </w:r>
    </w:p>
    <w:p w:rsid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0421C4">
        <w:rPr>
          <w:rFonts w:ascii="Times New Roman" w:eastAsia="Calibri" w:hAnsi="Times New Roman" w:cs="Times New Roman"/>
          <w:sz w:val="28"/>
        </w:rPr>
        <w:t>2.</w:t>
      </w:r>
      <w:r w:rsidRPr="000421C4">
        <w:rPr>
          <w:rFonts w:ascii="Times New Roman" w:eastAsia="Calibri" w:hAnsi="Times New Roman" w:cs="Times New Roman"/>
          <w:sz w:val="28"/>
        </w:rPr>
        <w:tab/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районы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Башкарма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комитетының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төзелеш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, транспорт,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торак-коммуналь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хуҗалык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һәм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юл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хуҗалыгы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бүлегенә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шәһәре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һәм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районы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территориясендә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күпфатирлы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йортлар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белән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идарә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="0032702D" w:rsidRPr="0032702D">
        <w:rPr>
          <w:rFonts w:ascii="Times New Roman" w:eastAsia="Calibri" w:hAnsi="Times New Roman" w:cs="Times New Roman"/>
          <w:sz w:val="28"/>
        </w:rPr>
        <w:t>ит</w:t>
      </w:r>
      <w:proofErr w:type="gramEnd"/>
      <w:r w:rsidR="0032702D" w:rsidRPr="0032702D">
        <w:rPr>
          <w:rFonts w:ascii="Times New Roman" w:eastAsia="Calibri" w:hAnsi="Times New Roman" w:cs="Times New Roman"/>
          <w:sz w:val="28"/>
        </w:rPr>
        <w:t>ү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өчен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идарәче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оешманы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сайлап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алу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буенча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ачык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конкурслар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үткәрергә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>.</w:t>
      </w:r>
    </w:p>
    <w:p w:rsid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3.</w:t>
      </w:r>
      <w:r w:rsidRPr="0032702D">
        <w:rPr>
          <w:rFonts w:ascii="Times New Roman" w:eastAsia="Calibri" w:hAnsi="Times New Roman" w:cs="Times New Roman"/>
          <w:sz w:val="28"/>
          <w:lang w:val="tt-RU"/>
        </w:rPr>
        <w:tab/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 xml:space="preserve">«Татарстан Республикасы Буа муниципаль районы </w:t>
      </w:r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Милек 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>һәм җир мөнәсәбәтләре палатасы» МКУ Татарстан Республикасы Буа муници</w:t>
      </w:r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паль районының </w:t>
      </w:r>
      <w:r w:rsidR="0032702D">
        <w:rPr>
          <w:rFonts w:ascii="Times New Roman" w:eastAsia="Calibri" w:hAnsi="Times New Roman" w:cs="Times New Roman"/>
          <w:sz w:val="28"/>
          <w:lang w:val="tt-RU"/>
        </w:rPr>
        <w:fldChar w:fldCharType="begin"/>
      </w:r>
      <w:r w:rsidR="0032702D">
        <w:rPr>
          <w:rFonts w:ascii="Times New Roman" w:eastAsia="Calibri" w:hAnsi="Times New Roman" w:cs="Times New Roman"/>
          <w:sz w:val="28"/>
          <w:lang w:val="tt-RU"/>
        </w:rPr>
        <w:instrText xml:space="preserve"> HYPERLINK "http://www.torgi.gov.ru" </w:instrText>
      </w:r>
      <w:r w:rsidR="0032702D">
        <w:rPr>
          <w:rFonts w:ascii="Times New Roman" w:eastAsia="Calibri" w:hAnsi="Times New Roman" w:cs="Times New Roman"/>
          <w:sz w:val="28"/>
          <w:lang w:val="tt-RU"/>
        </w:rPr>
        <w:fldChar w:fldCharType="separate"/>
      </w:r>
      <w:r w:rsidR="0032702D" w:rsidRPr="00056A1A">
        <w:rPr>
          <w:rStyle w:val="a6"/>
          <w:rFonts w:ascii="Times New Roman" w:eastAsia="Calibri" w:hAnsi="Times New Roman" w:cs="Times New Roman"/>
          <w:sz w:val="28"/>
          <w:lang w:val="tt-RU"/>
        </w:rPr>
        <w:t>www.torgi.gov.ru</w:t>
      </w:r>
      <w:r w:rsidR="0032702D">
        <w:rPr>
          <w:rFonts w:ascii="Times New Roman" w:eastAsia="Calibri" w:hAnsi="Times New Roman" w:cs="Times New Roman"/>
          <w:sz w:val="28"/>
          <w:lang w:val="tt-RU"/>
        </w:rPr>
        <w:fldChar w:fldCharType="end"/>
      </w:r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>адресы буенча рәсми сайтта</w:t>
      </w:r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 xml:space="preserve"> һәм Буа муниципаль районының рәсми сайтында </w:t>
      </w:r>
      <w:hyperlink r:id="rId6" w:history="1">
        <w:r w:rsidR="0032702D" w:rsidRPr="00056A1A">
          <w:rPr>
            <w:rStyle w:val="a6"/>
            <w:rFonts w:ascii="Times New Roman" w:eastAsia="Calibri" w:hAnsi="Times New Roman" w:cs="Times New Roman"/>
            <w:sz w:val="28"/>
            <w:lang w:val="tt-RU"/>
          </w:rPr>
          <w:t>http://buinsk.tatarstan.ru</w:t>
        </w:r>
      </w:hyperlink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>адресы буенча хәбәр итүләр</w:t>
      </w:r>
      <w:r w:rsidR="0032702D">
        <w:rPr>
          <w:rFonts w:ascii="Times New Roman" w:eastAsia="Calibri" w:hAnsi="Times New Roman" w:cs="Times New Roman"/>
          <w:sz w:val="28"/>
          <w:lang w:val="tt-RU"/>
        </w:rPr>
        <w:t>не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 xml:space="preserve"> һәм конкурс документлары</w:t>
      </w:r>
      <w:r w:rsidR="0032702D">
        <w:rPr>
          <w:rFonts w:ascii="Times New Roman" w:eastAsia="Calibri" w:hAnsi="Times New Roman" w:cs="Times New Roman"/>
          <w:sz w:val="28"/>
          <w:lang w:val="tt-RU"/>
        </w:rPr>
        <w:t>н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 xml:space="preserve"> урнаштырырга.</w:t>
      </w:r>
    </w:p>
    <w:p w:rsidR="000421C4" w:rsidRP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4.</w:t>
      </w:r>
      <w:r w:rsidRPr="0032702D">
        <w:rPr>
          <w:rFonts w:ascii="Times New Roman" w:eastAsia="Calibri" w:hAnsi="Times New Roman" w:cs="Times New Roman"/>
          <w:sz w:val="28"/>
          <w:lang w:val="tt-RU"/>
        </w:rPr>
        <w:tab/>
      </w:r>
      <w:r w:rsidR="0032702D">
        <w:rPr>
          <w:rFonts w:ascii="Times New Roman" w:eastAsia="Calibri" w:hAnsi="Times New Roman" w:cs="Times New Roman"/>
          <w:sz w:val="28"/>
          <w:lang w:val="tt-RU"/>
        </w:rPr>
        <w:t>Расларга</w:t>
      </w:r>
      <w:r w:rsidRPr="0032702D">
        <w:rPr>
          <w:rFonts w:ascii="Times New Roman" w:eastAsia="Calibri" w:hAnsi="Times New Roman" w:cs="Times New Roman"/>
          <w:sz w:val="28"/>
          <w:lang w:val="tt-RU"/>
        </w:rPr>
        <w:t>:</w:t>
      </w:r>
    </w:p>
    <w:p w:rsid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4.1.</w:t>
      </w:r>
      <w:r w:rsidRPr="0032702D">
        <w:rPr>
          <w:rFonts w:ascii="Times New Roman" w:eastAsia="Calibri" w:hAnsi="Times New Roman" w:cs="Times New Roman"/>
          <w:sz w:val="28"/>
          <w:lang w:val="tt-RU"/>
        </w:rPr>
        <w:tab/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>күпфатирлы йортлар белән идарә итү өчен идарәче оешмаларны түбәндәге адреслар буенча сайлап алу буенча конкурс документлары:</w:t>
      </w:r>
    </w:p>
    <w:p w:rsidR="0032702D" w:rsidRPr="0032702D" w:rsidRDefault="0032702D" w:rsidP="00327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lastRenderedPageBreak/>
        <w:t>- Буа районы, Буа ш., Арефьев ур., 4 й</w:t>
      </w:r>
      <w:r>
        <w:rPr>
          <w:rFonts w:ascii="Times New Roman" w:eastAsia="Calibri" w:hAnsi="Times New Roman" w:cs="Times New Roman"/>
          <w:sz w:val="28"/>
          <w:lang w:val="tt-RU"/>
        </w:rPr>
        <w:t>орт</w:t>
      </w:r>
      <w:r w:rsidRPr="0032702D">
        <w:rPr>
          <w:rFonts w:ascii="Times New Roman" w:eastAsia="Calibri" w:hAnsi="Times New Roman" w:cs="Times New Roman"/>
          <w:sz w:val="28"/>
          <w:lang w:val="tt-RU"/>
        </w:rPr>
        <w:t>.</w:t>
      </w:r>
    </w:p>
    <w:p w:rsidR="0032702D" w:rsidRPr="0032702D" w:rsidRDefault="0032702D" w:rsidP="00327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- Буа район</w:t>
      </w:r>
      <w:r>
        <w:rPr>
          <w:rFonts w:ascii="Times New Roman" w:eastAsia="Calibri" w:hAnsi="Times New Roman" w:cs="Times New Roman"/>
          <w:sz w:val="28"/>
          <w:lang w:val="tt-RU"/>
        </w:rPr>
        <w:t>ы, Буа ш., Гагарин ур., 9в йорт</w:t>
      </w:r>
      <w:r w:rsidRPr="0032702D">
        <w:rPr>
          <w:rFonts w:ascii="Times New Roman" w:eastAsia="Calibri" w:hAnsi="Times New Roman" w:cs="Times New Roman"/>
          <w:sz w:val="28"/>
          <w:lang w:val="tt-RU"/>
        </w:rPr>
        <w:t>;</w:t>
      </w:r>
    </w:p>
    <w:p w:rsidR="000421C4" w:rsidRPr="0032702D" w:rsidRDefault="0032702D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- Буа р</w:t>
      </w:r>
      <w:r>
        <w:rPr>
          <w:rFonts w:ascii="Times New Roman" w:eastAsia="Calibri" w:hAnsi="Times New Roman" w:cs="Times New Roman"/>
          <w:sz w:val="28"/>
          <w:lang w:val="tt-RU"/>
        </w:rPr>
        <w:t>айоны, Буа шәһәре, К. Зыятдинов ур.</w:t>
      </w:r>
      <w:r w:rsidRPr="0032702D">
        <w:rPr>
          <w:rFonts w:ascii="Times New Roman" w:eastAsia="Calibri" w:hAnsi="Times New Roman" w:cs="Times New Roman"/>
          <w:sz w:val="28"/>
          <w:lang w:val="tt-RU"/>
        </w:rPr>
        <w:t>, 13 йорт;</w:t>
      </w:r>
    </w:p>
    <w:p w:rsidR="0032702D" w:rsidRPr="0032702D" w:rsidRDefault="0032702D" w:rsidP="00327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районы, </w:t>
      </w:r>
      <w:proofErr w:type="spellStart"/>
      <w:r>
        <w:rPr>
          <w:rFonts w:ascii="Times New Roman" w:eastAsia="Calibri" w:hAnsi="Times New Roman" w:cs="Times New Roman"/>
          <w:sz w:val="28"/>
        </w:rPr>
        <w:t>Алших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авылы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, </w:t>
      </w:r>
      <w:proofErr w:type="gramStart"/>
      <w:r w:rsidRPr="0032702D">
        <w:rPr>
          <w:rFonts w:ascii="Times New Roman" w:eastAsia="Calibri" w:hAnsi="Times New Roman" w:cs="Times New Roman"/>
          <w:sz w:val="28"/>
        </w:rPr>
        <w:t>Правда</w:t>
      </w:r>
      <w:proofErr w:type="gram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ур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>., 50 й</w:t>
      </w:r>
      <w:r>
        <w:rPr>
          <w:rFonts w:ascii="Times New Roman" w:eastAsia="Calibri" w:hAnsi="Times New Roman" w:cs="Times New Roman"/>
          <w:sz w:val="28"/>
          <w:lang w:val="tt-RU"/>
        </w:rPr>
        <w:t>орт</w:t>
      </w:r>
      <w:r w:rsidRPr="0032702D">
        <w:rPr>
          <w:rFonts w:ascii="Times New Roman" w:eastAsia="Calibri" w:hAnsi="Times New Roman" w:cs="Times New Roman"/>
          <w:sz w:val="28"/>
        </w:rPr>
        <w:t>.</w:t>
      </w:r>
    </w:p>
    <w:p w:rsidR="0032702D" w:rsidRDefault="0032702D" w:rsidP="003270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районы, </w:t>
      </w:r>
      <w:r>
        <w:rPr>
          <w:rFonts w:ascii="Times New Roman" w:eastAsia="Calibri" w:hAnsi="Times New Roman" w:cs="Times New Roman"/>
          <w:sz w:val="28"/>
          <w:lang w:val="tt-RU"/>
        </w:rPr>
        <w:t>Лашчы тимер юл разъезды поселогы</w:t>
      </w:r>
      <w:r w:rsidRPr="0032702D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Үзәк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ур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>., 4 й</w:t>
      </w:r>
      <w:r>
        <w:rPr>
          <w:rFonts w:ascii="Times New Roman" w:eastAsia="Calibri" w:hAnsi="Times New Roman" w:cs="Times New Roman"/>
          <w:sz w:val="28"/>
          <w:lang w:val="tt-RU"/>
        </w:rPr>
        <w:t>орт</w:t>
      </w:r>
      <w:r w:rsidRPr="0032702D">
        <w:rPr>
          <w:rFonts w:ascii="Times New Roman" w:eastAsia="Calibri" w:hAnsi="Times New Roman" w:cs="Times New Roman"/>
          <w:sz w:val="28"/>
        </w:rPr>
        <w:t>.</w:t>
      </w:r>
    </w:p>
    <w:p w:rsidR="0032702D" w:rsidRDefault="0032702D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</w:rPr>
        <w:t>4.2.</w:t>
      </w:r>
      <w:r w:rsidRPr="0032702D">
        <w:rPr>
          <w:rFonts w:ascii="Times New Roman" w:eastAsia="Calibri" w:hAnsi="Times New Roman" w:cs="Times New Roman"/>
          <w:sz w:val="28"/>
        </w:rPr>
        <w:tab/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күпфатирлы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йорт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белән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идарә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proofErr w:type="gramStart"/>
      <w:r w:rsidRPr="0032702D">
        <w:rPr>
          <w:rFonts w:ascii="Times New Roman" w:eastAsia="Calibri" w:hAnsi="Times New Roman" w:cs="Times New Roman"/>
          <w:sz w:val="28"/>
        </w:rPr>
        <w:t>ит</w:t>
      </w:r>
      <w:proofErr w:type="gramEnd"/>
      <w:r w:rsidRPr="0032702D">
        <w:rPr>
          <w:rFonts w:ascii="Times New Roman" w:eastAsia="Calibri" w:hAnsi="Times New Roman" w:cs="Times New Roman"/>
          <w:sz w:val="28"/>
        </w:rPr>
        <w:t>ү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өчен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идарәче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оешманы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сайлап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алу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буенча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конкурс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уздыру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комиссиясе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 xml:space="preserve"> составы (</w:t>
      </w:r>
      <w:proofErr w:type="spellStart"/>
      <w:r w:rsidRPr="0032702D">
        <w:rPr>
          <w:rFonts w:ascii="Times New Roman" w:eastAsia="Calibri" w:hAnsi="Times New Roman" w:cs="Times New Roman"/>
          <w:sz w:val="28"/>
        </w:rPr>
        <w:t>кушымта</w:t>
      </w:r>
      <w:proofErr w:type="spellEnd"/>
      <w:r w:rsidRPr="0032702D">
        <w:rPr>
          <w:rFonts w:ascii="Times New Roman" w:eastAsia="Calibri" w:hAnsi="Times New Roman" w:cs="Times New Roman"/>
          <w:sz w:val="28"/>
        </w:rPr>
        <w:t>).</w:t>
      </w:r>
    </w:p>
    <w:p w:rsidR="000421C4" w:rsidRP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32702D">
        <w:rPr>
          <w:rFonts w:ascii="Times New Roman" w:eastAsia="Calibri" w:hAnsi="Times New Roman" w:cs="Times New Roman"/>
          <w:sz w:val="28"/>
          <w:lang w:val="tt-RU"/>
        </w:rPr>
        <w:t>5.</w:t>
      </w:r>
      <w:r w:rsidRPr="0032702D">
        <w:rPr>
          <w:rFonts w:ascii="Times New Roman" w:eastAsia="Calibri" w:hAnsi="Times New Roman" w:cs="Times New Roman"/>
          <w:sz w:val="28"/>
          <w:lang w:val="tt-RU"/>
        </w:rPr>
        <w:tab/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 xml:space="preserve">Әлеге карар имза салынган көннән законлы көченә керә һәм Татарстан Республикасы муниципаль берәмлекләре Порталында Интернет мәгълүмат-телекоммуникация челтәрендә </w:t>
      </w:r>
      <w:hyperlink r:id="rId7" w:history="1">
        <w:r w:rsidR="0032702D" w:rsidRPr="0032702D">
          <w:rPr>
            <w:rStyle w:val="a6"/>
            <w:rFonts w:ascii="Times New Roman" w:eastAsia="Calibri" w:hAnsi="Times New Roman" w:cs="Times New Roman"/>
            <w:sz w:val="28"/>
            <w:lang w:val="tt-RU"/>
          </w:rPr>
          <w:t>http://buinsk.tatarstan.ru</w:t>
        </w:r>
      </w:hyperlink>
      <w:r w:rsidR="0032702D">
        <w:rPr>
          <w:rFonts w:ascii="Times New Roman" w:eastAsia="Calibri" w:hAnsi="Times New Roman" w:cs="Times New Roman"/>
          <w:sz w:val="28"/>
          <w:lang w:val="tt-RU"/>
        </w:rPr>
        <w:t xml:space="preserve"> </w:t>
      </w:r>
      <w:r w:rsidR="0032702D" w:rsidRPr="0032702D">
        <w:rPr>
          <w:rFonts w:ascii="Times New Roman" w:eastAsia="Calibri" w:hAnsi="Times New Roman" w:cs="Times New Roman"/>
          <w:sz w:val="28"/>
          <w:lang w:val="tt-RU"/>
        </w:rPr>
        <w:t>адресы буенча урнаштырыла.</w:t>
      </w:r>
    </w:p>
    <w:p w:rsidR="0032702D" w:rsidRDefault="000421C4" w:rsidP="00042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tt-RU"/>
        </w:rPr>
      </w:pPr>
      <w:r w:rsidRPr="000421C4">
        <w:rPr>
          <w:rFonts w:ascii="Times New Roman" w:eastAsia="Calibri" w:hAnsi="Times New Roman" w:cs="Times New Roman"/>
          <w:sz w:val="28"/>
        </w:rPr>
        <w:t>6.</w:t>
      </w:r>
      <w:r w:rsidRPr="000421C4">
        <w:rPr>
          <w:rFonts w:ascii="Times New Roman" w:eastAsia="Calibri" w:hAnsi="Times New Roman" w:cs="Times New Roman"/>
          <w:sz w:val="28"/>
        </w:rPr>
        <w:tab/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Әлеге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карарның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үтәлешен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тикшереп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торуны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Буа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муниципаль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районы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Башкарма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комитеты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җ</w:t>
      </w:r>
      <w:proofErr w:type="gramStart"/>
      <w:r w:rsidR="0032702D" w:rsidRPr="0032702D">
        <w:rPr>
          <w:rFonts w:ascii="Times New Roman" w:eastAsia="Calibri" w:hAnsi="Times New Roman" w:cs="Times New Roman"/>
          <w:sz w:val="28"/>
        </w:rPr>
        <w:t>ит</w:t>
      </w:r>
      <w:proofErr w:type="gramEnd"/>
      <w:r w:rsidR="0032702D" w:rsidRPr="0032702D">
        <w:rPr>
          <w:rFonts w:ascii="Times New Roman" w:eastAsia="Calibri" w:hAnsi="Times New Roman" w:cs="Times New Roman"/>
          <w:sz w:val="28"/>
        </w:rPr>
        <w:t>әкчесе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урынбасары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Ф.Ф.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Мифтаховка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2702D" w:rsidRPr="0032702D">
        <w:rPr>
          <w:rFonts w:ascii="Times New Roman" w:eastAsia="Calibri" w:hAnsi="Times New Roman" w:cs="Times New Roman"/>
          <w:sz w:val="28"/>
        </w:rPr>
        <w:t>йөкләргә</w:t>
      </w:r>
      <w:proofErr w:type="spellEnd"/>
      <w:r w:rsidR="0032702D" w:rsidRPr="0032702D">
        <w:rPr>
          <w:rFonts w:ascii="Times New Roman" w:eastAsia="Calibri" w:hAnsi="Times New Roman" w:cs="Times New Roman"/>
          <w:sz w:val="28"/>
        </w:rPr>
        <w:t>.</w:t>
      </w:r>
    </w:p>
    <w:p w:rsidR="000421C4" w:rsidRPr="000421C4" w:rsidRDefault="000421C4" w:rsidP="000421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21C4" w:rsidRPr="000421C4" w:rsidRDefault="0032702D" w:rsidP="000421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  <w:t>Башкарма комитет җитәкчесе</w:t>
      </w:r>
      <w:r w:rsidR="000421C4" w:rsidRPr="00042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0421C4" w:rsidRPr="00042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Р.Р. </w:t>
      </w:r>
      <w:proofErr w:type="spellStart"/>
      <w:r w:rsidR="000421C4" w:rsidRPr="00042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Камартдинов</w:t>
      </w:r>
      <w:proofErr w:type="spellEnd"/>
    </w:p>
    <w:p w:rsidR="000421C4" w:rsidRPr="000421C4" w:rsidRDefault="000421C4" w:rsidP="00042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21C4" w:rsidRPr="000421C4" w:rsidRDefault="000421C4" w:rsidP="000421C4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0421C4" w:rsidRPr="000421C4" w:rsidRDefault="000421C4" w:rsidP="000421C4">
      <w:pPr>
        <w:spacing w:after="160" w:line="256" w:lineRule="auto"/>
        <w:ind w:left="3969"/>
        <w:contextualSpacing/>
        <w:jc w:val="both"/>
        <w:rPr>
          <w:rFonts w:ascii="Calibri" w:eastAsia="Calibri" w:hAnsi="Calibri" w:cs="Times New Roman"/>
        </w:rPr>
      </w:pPr>
    </w:p>
    <w:p w:rsidR="000421C4" w:rsidRPr="000421C4" w:rsidRDefault="000421C4" w:rsidP="000421C4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0421C4" w:rsidRPr="000421C4" w:rsidRDefault="000421C4" w:rsidP="000421C4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0421C4" w:rsidRPr="000421C4" w:rsidRDefault="000421C4" w:rsidP="000421C4">
      <w:pPr>
        <w:spacing w:after="160" w:line="256" w:lineRule="auto"/>
        <w:rPr>
          <w:rFonts w:ascii="Times New Roman" w:eastAsia="Calibri" w:hAnsi="Times New Roman" w:cs="Times New Roman"/>
          <w:bCs/>
          <w:color w:val="26282F"/>
          <w:sz w:val="20"/>
          <w:szCs w:val="24"/>
        </w:rPr>
      </w:pPr>
      <w:r w:rsidRPr="000421C4">
        <w:rPr>
          <w:rFonts w:ascii="Calibri" w:eastAsia="Calibri" w:hAnsi="Calibri" w:cs="Times New Roman"/>
          <w:bCs/>
          <w:color w:val="26282F"/>
          <w:sz w:val="20"/>
          <w:szCs w:val="24"/>
        </w:rPr>
        <w:br w:type="page"/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lastRenderedPageBreak/>
        <w:t xml:space="preserve">«Татарстан </w:t>
      </w: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Республикасы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Буа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муниципаль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районы </w:t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Башкарма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комитетының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  </w:t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«____» ___________2020елның </w:t>
      </w:r>
    </w:p>
    <w:p w:rsidR="0032702D" w:rsidRPr="00885063" w:rsidRDefault="0032702D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</w:rPr>
      </w:pPr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r w:rsidR="00885063"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  <w:lang w:val="tt-RU"/>
        </w:rPr>
        <w:t>______</w:t>
      </w: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номерлы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proofErr w:type="spellStart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карарына</w:t>
      </w:r>
      <w:proofErr w:type="spellEnd"/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</w:p>
    <w:p w:rsidR="0032702D" w:rsidRPr="00885063" w:rsidRDefault="00885063" w:rsidP="00885063">
      <w:pPr>
        <w:spacing w:after="0" w:line="240" w:lineRule="auto"/>
        <w:ind w:left="5387"/>
        <w:contextualSpacing/>
        <w:jc w:val="right"/>
        <w:rPr>
          <w:rFonts w:ascii="Times New Roman" w:eastAsia="Calibri" w:hAnsi="Times New Roman" w:cs="Times New Roman"/>
          <w:bCs/>
          <w:color w:val="26282F"/>
          <w:sz w:val="20"/>
          <w:szCs w:val="20"/>
          <w:lang w:val="tt-RU"/>
        </w:rPr>
      </w:pPr>
      <w:r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r w:rsidR="0032702D"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  <w:proofErr w:type="spellStart"/>
      <w:r w:rsidR="0032702D"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>кушымта</w:t>
      </w:r>
      <w:proofErr w:type="spellEnd"/>
      <w:r w:rsidR="0032702D" w:rsidRPr="00885063">
        <w:rPr>
          <w:rFonts w:ascii="Times New Roman" w:eastAsia="Calibri" w:hAnsi="Times New Roman" w:cs="Times New Roman"/>
          <w:bCs/>
          <w:color w:val="26282F"/>
          <w:sz w:val="20"/>
          <w:szCs w:val="20"/>
        </w:rPr>
        <w:t xml:space="preserve"> </w:t>
      </w:r>
    </w:p>
    <w:p w:rsidR="000421C4" w:rsidRPr="000421C4" w:rsidRDefault="000421C4" w:rsidP="000421C4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:rsidR="000421C4" w:rsidRPr="000421C4" w:rsidRDefault="00885063" w:rsidP="0088506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Күпфатирлы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йортлар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белән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идарә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өчен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идарәче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оешманы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сайлап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буенча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ачык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уздыру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комиссиясе</w:t>
      </w:r>
      <w:proofErr w:type="spellEnd"/>
      <w:r w:rsidRPr="00885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составы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9"/>
        <w:gridCol w:w="6261"/>
      </w:tblGrid>
      <w:tr w:rsidR="000421C4" w:rsidRPr="000421C4" w:rsidTr="000421C4">
        <w:tc>
          <w:tcPr>
            <w:tcW w:w="3129" w:type="dxa"/>
            <w:hideMark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Мифтахов</w:t>
            </w:r>
            <w:proofErr w:type="spellEnd"/>
            <w:r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6261" w:type="dxa"/>
          </w:tcPr>
          <w:p w:rsid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spellStart"/>
            <w:proofErr w:type="gram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әисе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җитәкчесе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урынбасары</w:t>
            </w:r>
            <w:proofErr w:type="spellEnd"/>
          </w:p>
          <w:p w:rsidR="00885063" w:rsidRPr="00885063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421C4" w:rsidRPr="000421C4" w:rsidTr="000421C4">
        <w:tc>
          <w:tcPr>
            <w:tcW w:w="3129" w:type="dxa"/>
            <w:hideMark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җа</w:t>
            </w:r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нов Л.Р.</w:t>
            </w:r>
          </w:p>
        </w:tc>
        <w:tc>
          <w:tcPr>
            <w:tcW w:w="6261" w:type="dxa"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spellStart"/>
            <w:proofErr w:type="gram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әисе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урынбасары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берәмлегенең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мөлкәт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җир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мөнәсәбәтләре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палаталары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МКУ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рәисе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1C4" w:rsidRPr="000421C4" w:rsidTr="000421C4">
        <w:trPr>
          <w:trHeight w:val="789"/>
        </w:trPr>
        <w:tc>
          <w:tcPr>
            <w:tcW w:w="3129" w:type="dxa"/>
            <w:hideMark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мидуллин</w:t>
            </w:r>
            <w:proofErr w:type="spellEnd"/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6261" w:type="dxa"/>
          </w:tcPr>
          <w:p w:rsidR="000421C4" w:rsidRPr="000421C4" w:rsidRDefault="00885063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комитетының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төзелеш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транспорт,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бүлеге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вазыйфаларын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башкаручы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 </w:t>
            </w:r>
            <w:proofErr w:type="gram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секретаре</w:t>
            </w:r>
            <w:proofErr w:type="gram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комитетының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төзелеш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транспорт,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торак-коммуналь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бүлеге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вазыйфаларын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башкаручы</w:t>
            </w:r>
            <w:proofErr w:type="spellEnd"/>
          </w:p>
        </w:tc>
      </w:tr>
      <w:tr w:rsidR="000421C4" w:rsidRPr="000421C4" w:rsidTr="000421C4">
        <w:tc>
          <w:tcPr>
            <w:tcW w:w="3129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Комиссия әгъзалары</w:t>
            </w:r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1C4" w:rsidRPr="000421C4" w:rsidTr="000421C4">
        <w:tc>
          <w:tcPr>
            <w:tcW w:w="3129" w:type="dxa"/>
            <w:hideMark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Рахматов</w:t>
            </w:r>
            <w:proofErr w:type="spellEnd"/>
            <w:r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  <w:tc>
          <w:tcPr>
            <w:tcW w:w="6261" w:type="dxa"/>
            <w:hideMark/>
          </w:tcPr>
          <w:p w:rsidR="000421C4" w:rsidRPr="000421C4" w:rsidRDefault="00885063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Советы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аппаратының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юридик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бүлеге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</w:tr>
      <w:tr w:rsidR="000421C4" w:rsidRPr="000421C4" w:rsidTr="000421C4">
        <w:tc>
          <w:tcPr>
            <w:tcW w:w="3129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1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1C4" w:rsidRPr="000421C4" w:rsidTr="000421C4">
        <w:tc>
          <w:tcPr>
            <w:tcW w:w="3129" w:type="dxa"/>
            <w:hideMark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ляутдинов</w:t>
            </w:r>
            <w:proofErr w:type="spellEnd"/>
            <w:r w:rsidR="000421C4"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Р.Я.</w:t>
            </w:r>
          </w:p>
        </w:tc>
        <w:tc>
          <w:tcPr>
            <w:tcW w:w="6261" w:type="dxa"/>
          </w:tcPr>
          <w:p w:rsid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шәһәре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комитеты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җ</w:t>
            </w:r>
            <w:proofErr w:type="gram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әкчесе</w:t>
            </w:r>
            <w:proofErr w:type="spellEnd"/>
          </w:p>
          <w:p w:rsidR="00885063" w:rsidRPr="00885063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421C4" w:rsidRPr="000421C4" w:rsidTr="000421C4">
        <w:tc>
          <w:tcPr>
            <w:tcW w:w="3129" w:type="dxa"/>
            <w:hideMark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1C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С.А.</w:t>
            </w:r>
          </w:p>
        </w:tc>
        <w:tc>
          <w:tcPr>
            <w:tcW w:w="6261" w:type="dxa"/>
            <w:hideMark/>
          </w:tcPr>
          <w:p w:rsidR="000421C4" w:rsidRPr="000421C4" w:rsidRDefault="00885063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шәһәре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башлыгы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урынбасары</w:t>
            </w:r>
            <w:proofErr w:type="spellEnd"/>
          </w:p>
        </w:tc>
      </w:tr>
    </w:tbl>
    <w:p w:rsidR="000421C4" w:rsidRPr="000421C4" w:rsidRDefault="000421C4" w:rsidP="000421C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0"/>
        <w:gridCol w:w="6545"/>
      </w:tblGrid>
      <w:tr w:rsidR="000421C4" w:rsidRPr="000421C4" w:rsidTr="000421C4">
        <w:trPr>
          <w:trHeight w:val="867"/>
        </w:trPr>
        <w:tc>
          <w:tcPr>
            <w:tcW w:w="3129" w:type="dxa"/>
          </w:tcPr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>Албутов</w:t>
            </w:r>
            <w:proofErr w:type="spellEnd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Э.Г.</w:t>
            </w: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  <w:hideMark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нче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Космовский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бермандатлы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депутаты</w:t>
            </w:r>
          </w:p>
        </w:tc>
      </w:tr>
      <w:tr w:rsidR="000421C4" w:rsidRPr="000421C4" w:rsidTr="000421C4">
        <w:tc>
          <w:tcPr>
            <w:tcW w:w="3129" w:type="dxa"/>
            <w:hideMark/>
          </w:tcPr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А.П.</w:t>
            </w:r>
          </w:p>
        </w:tc>
        <w:tc>
          <w:tcPr>
            <w:tcW w:w="6544" w:type="dxa"/>
            <w:hideMark/>
          </w:tcPr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Әлших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җирлеге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башлыгы</w:t>
            </w:r>
            <w:proofErr w:type="spellEnd"/>
          </w:p>
        </w:tc>
      </w:tr>
      <w:tr w:rsidR="000421C4" w:rsidRPr="000421C4" w:rsidTr="000421C4">
        <w:tc>
          <w:tcPr>
            <w:tcW w:w="3129" w:type="dxa"/>
          </w:tcPr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>Паллин</w:t>
            </w:r>
            <w:proofErr w:type="spellEnd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544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1C4" w:rsidRPr="000421C4" w:rsidRDefault="00885063" w:rsidP="000421C4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нче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Кыр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бермандатлы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сайлау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округы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>буенча</w:t>
            </w:r>
            <w:proofErr w:type="spellEnd"/>
            <w:r w:rsidRPr="00885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</w:t>
            </w:r>
          </w:p>
        </w:tc>
      </w:tr>
      <w:tr w:rsidR="000421C4" w:rsidRPr="000421C4" w:rsidTr="000421C4">
        <w:tc>
          <w:tcPr>
            <w:tcW w:w="3129" w:type="dxa"/>
          </w:tcPr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>Истиев</w:t>
            </w:r>
            <w:proofErr w:type="spellEnd"/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 </w:t>
            </w:r>
          </w:p>
        </w:tc>
        <w:tc>
          <w:tcPr>
            <w:tcW w:w="6544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1C4" w:rsidRPr="000421C4" w:rsidRDefault="00885063" w:rsidP="0088506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Татарстан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Республикасы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Буа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муниципаль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районыны</w:t>
            </w:r>
            <w:proofErr w:type="gram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ң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val="tt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val="tt-RU"/>
              </w:rPr>
              <w:t xml:space="preserve">үл Черкене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авыл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җирлеге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6"/>
              </w:rPr>
              <w:t>башлыгы</w:t>
            </w:r>
            <w:proofErr w:type="spellEnd"/>
          </w:p>
        </w:tc>
      </w:tr>
      <w:tr w:rsidR="000421C4" w:rsidRPr="000421C4" w:rsidTr="000421C4">
        <w:tc>
          <w:tcPr>
            <w:tcW w:w="3129" w:type="dxa"/>
          </w:tcPr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21C4" w:rsidRPr="000421C4" w:rsidRDefault="000421C4" w:rsidP="00042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1C4">
              <w:rPr>
                <w:rFonts w:ascii="Times New Roman" w:eastAsia="Calibri" w:hAnsi="Times New Roman" w:cs="Times New Roman"/>
                <w:sz w:val="24"/>
                <w:szCs w:val="24"/>
              </w:rPr>
              <w:t>Насретдинов М.Ш.</w:t>
            </w:r>
          </w:p>
        </w:tc>
        <w:tc>
          <w:tcPr>
            <w:tcW w:w="6544" w:type="dxa"/>
          </w:tcPr>
          <w:p w:rsidR="000421C4" w:rsidRPr="000421C4" w:rsidRDefault="000421C4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1C4" w:rsidRPr="000421C4" w:rsidRDefault="00885063" w:rsidP="000421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4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нчы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Урман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бермандатлы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округы</w:t>
            </w:r>
            <w:proofErr w:type="spellEnd"/>
            <w:r w:rsidRPr="00885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депутаты</w:t>
            </w:r>
            <w:bookmarkStart w:id="0" w:name="_GoBack"/>
            <w:bookmarkEnd w:id="0"/>
          </w:p>
        </w:tc>
      </w:tr>
    </w:tbl>
    <w:p w:rsidR="000421C4" w:rsidRPr="000421C4" w:rsidRDefault="000421C4" w:rsidP="000421C4">
      <w:pPr>
        <w:spacing w:after="160" w:line="256" w:lineRule="auto"/>
        <w:jc w:val="both"/>
        <w:rPr>
          <w:rFonts w:ascii="Calibri" w:eastAsia="Calibri" w:hAnsi="Calibri" w:cs="Times New Roman"/>
        </w:rPr>
      </w:pPr>
    </w:p>
    <w:p w:rsidR="00A868CA" w:rsidRDefault="00A868CA"/>
    <w:sectPr w:rsidR="00A8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0E"/>
    <w:rsid w:val="000421C4"/>
    <w:rsid w:val="002F630E"/>
    <w:rsid w:val="0032702D"/>
    <w:rsid w:val="00885063"/>
    <w:rsid w:val="00A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0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7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0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0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7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2020-07-28T07:36:00Z</dcterms:created>
  <dcterms:modified xsi:type="dcterms:W3CDTF">2020-07-28T07:53:00Z</dcterms:modified>
</cp:coreProperties>
</file>