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AE03D7" w:rsidRPr="00406E57" w:rsidTr="001133D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3D7" w:rsidRPr="00406E57" w:rsidRDefault="00AE03D7" w:rsidP="001133D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РЕСПУБЛИКА ТАТАРСТАН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СОВЕТ 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БУИНСКОГО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МУНИЦИПАЛЬНОГО РАЙОНА</w:t>
            </w:r>
          </w:p>
          <w:p w:rsidR="00AE03D7" w:rsidRPr="00406E57" w:rsidRDefault="00AE03D7" w:rsidP="001133DE">
            <w:pPr>
              <w:ind w:right="-1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3D7" w:rsidRPr="00406E57" w:rsidRDefault="00AE03D7" w:rsidP="001133DE">
            <w:pPr>
              <w:ind w:right="-1"/>
              <w:jc w:val="center"/>
              <w:rPr>
                <w:color w:val="00000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0090" cy="904875"/>
                  <wp:effectExtent l="0" t="0" r="381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3D7" w:rsidRPr="00406E57" w:rsidRDefault="00AE03D7" w:rsidP="001133D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ТАТАРСТАН РЕСПУБЛИКАСЫ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>БУА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 МУНИЦИПАЛЬ РАЙОНЫ</w:t>
            </w:r>
          </w:p>
          <w:p w:rsidR="00AE03D7" w:rsidRPr="00406E57" w:rsidRDefault="00AE03D7" w:rsidP="001133DE">
            <w:pPr>
              <w:ind w:right="-1"/>
              <w:jc w:val="center"/>
              <w:rPr>
                <w:color w:val="000000"/>
                <w:szCs w:val="28"/>
              </w:rPr>
            </w:pPr>
            <w:r w:rsidRPr="00406E57">
              <w:rPr>
                <w:sz w:val="28"/>
                <w:szCs w:val="28"/>
              </w:rPr>
              <w:t xml:space="preserve"> СОВЕТЫ</w:t>
            </w:r>
            <w:r w:rsidRPr="00406E57">
              <w:rPr>
                <w:sz w:val="28"/>
                <w:szCs w:val="28"/>
              </w:rPr>
              <w:br/>
            </w:r>
          </w:p>
        </w:tc>
      </w:tr>
      <w:tr w:rsidR="00AE03D7" w:rsidRPr="00406E57" w:rsidTr="001133DE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3D7" w:rsidRPr="00406E57" w:rsidRDefault="00AE03D7" w:rsidP="001133DE">
            <w:pPr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E03D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78720D">
              <w:rPr>
                <w:sz w:val="28"/>
                <w:szCs w:val="28"/>
              </w:rPr>
              <w:t>РЕШЕНИ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03D7" w:rsidRPr="00406E57" w:rsidRDefault="00AE03D7" w:rsidP="00AE03D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AE03D7" w:rsidRPr="00406E57" w:rsidRDefault="00AE03D7" w:rsidP="00AE03D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</w:t>
                            </w:r>
                            <w:r w:rsidRPr="00406E57">
                              <w:t>у</w:t>
                            </w:r>
                            <w:r w:rsidRPr="00406E57">
                              <w:t>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20D"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</w:p>
          <w:p w:rsidR="00AE03D7" w:rsidRDefault="00AE03D7" w:rsidP="001133DE">
            <w:pPr>
              <w:ind w:right="-1"/>
              <w:jc w:val="center"/>
              <w:rPr>
                <w:sz w:val="28"/>
                <w:szCs w:val="28"/>
              </w:rPr>
            </w:pPr>
          </w:p>
          <w:p w:rsidR="00AE03D7" w:rsidRPr="002223C4" w:rsidRDefault="006C20BB" w:rsidP="001133DE">
            <w:pPr>
              <w:ind w:right="-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proofErr w:type="spellStart"/>
            <w:r>
              <w:rPr>
                <w:sz w:val="28"/>
                <w:szCs w:val="28"/>
              </w:rPr>
              <w:t>июн</w:t>
            </w:r>
            <w:proofErr w:type="spellEnd"/>
            <w:r>
              <w:rPr>
                <w:sz w:val="28"/>
                <w:szCs w:val="28"/>
                <w:lang w:val="tt-RU"/>
              </w:rPr>
              <w:t>ь</w:t>
            </w:r>
            <w:r>
              <w:rPr>
                <w:sz w:val="28"/>
                <w:szCs w:val="28"/>
              </w:rPr>
              <w:t xml:space="preserve"> 2020 </w:t>
            </w:r>
            <w:r>
              <w:rPr>
                <w:sz w:val="28"/>
                <w:szCs w:val="28"/>
                <w:lang w:val="tt-RU"/>
              </w:rPr>
              <w:t>ел</w:t>
            </w:r>
            <w:r w:rsidR="00AE03D7">
              <w:rPr>
                <w:sz w:val="28"/>
                <w:szCs w:val="28"/>
              </w:rPr>
              <w:t xml:space="preserve">                  </w:t>
            </w:r>
            <w:r w:rsidR="00AE03D7" w:rsidRPr="00406E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3D7" w:rsidRPr="00406E57" w:rsidRDefault="00AE03D7" w:rsidP="001133DE">
            <w:pPr>
              <w:keepNext/>
              <w:ind w:right="-1"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AE03D7" w:rsidRPr="00406E57" w:rsidRDefault="00AE03D7" w:rsidP="001133DE">
            <w:pPr>
              <w:keepNext/>
              <w:ind w:right="-1"/>
              <w:jc w:val="center"/>
              <w:outlineLvl w:val="0"/>
              <w:rPr>
                <w:b/>
                <w:sz w:val="28"/>
                <w:szCs w:val="28"/>
              </w:rPr>
            </w:pPr>
            <w:r w:rsidRPr="0078720D">
              <w:rPr>
                <w:sz w:val="28"/>
                <w:szCs w:val="28"/>
              </w:rPr>
              <w:t>КАРАР</w:t>
            </w:r>
          </w:p>
          <w:p w:rsidR="00AE03D7" w:rsidRPr="00406E57" w:rsidRDefault="00AE03D7" w:rsidP="001133DE">
            <w:pPr>
              <w:ind w:right="-1"/>
              <w:jc w:val="center"/>
              <w:rPr>
                <w:szCs w:val="28"/>
              </w:rPr>
            </w:pPr>
          </w:p>
          <w:p w:rsidR="00AE03D7" w:rsidRPr="00406E57" w:rsidRDefault="00AE03D7" w:rsidP="001133DE">
            <w:pPr>
              <w:ind w:right="-1"/>
              <w:rPr>
                <w:color w:val="000000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406E5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 1-54</w:t>
            </w:r>
          </w:p>
        </w:tc>
      </w:tr>
    </w:tbl>
    <w:p w:rsidR="00AE03D7" w:rsidRDefault="00AE03D7" w:rsidP="00AE03D7">
      <w:pPr>
        <w:autoSpaceDE w:val="0"/>
        <w:autoSpaceDN w:val="0"/>
        <w:adjustRightInd w:val="0"/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AE03D7" w:rsidRDefault="00AE03D7" w:rsidP="00AE03D7">
      <w:pPr>
        <w:autoSpaceDE w:val="0"/>
        <w:autoSpaceDN w:val="0"/>
        <w:adjustRightInd w:val="0"/>
        <w:ind w:right="-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C20BB" w:rsidRDefault="004509B9" w:rsidP="00AE03D7">
      <w:pPr>
        <w:autoSpaceDE w:val="0"/>
        <w:autoSpaceDN w:val="0"/>
        <w:adjustRightInd w:val="0"/>
        <w:ind w:right="-1"/>
        <w:rPr>
          <w:rFonts w:eastAsia="Calibri"/>
          <w:sz w:val="28"/>
          <w:szCs w:val="28"/>
          <w:lang w:val="tt-RU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Т</w:t>
      </w:r>
      <w:r w:rsidR="006C20BB" w:rsidRPr="006C20BB">
        <w:rPr>
          <w:rFonts w:eastAsia="Calibri"/>
          <w:sz w:val="28"/>
          <w:szCs w:val="28"/>
          <w:lang w:eastAsia="en-US"/>
        </w:rPr>
        <w:t>АССРның</w:t>
      </w:r>
      <w:proofErr w:type="spellEnd"/>
      <w:r w:rsidR="006C20BB" w:rsidRPr="006C20BB">
        <w:rPr>
          <w:rFonts w:eastAsia="Calibri"/>
          <w:sz w:val="28"/>
          <w:szCs w:val="28"/>
          <w:lang w:eastAsia="en-US"/>
        </w:rPr>
        <w:t xml:space="preserve"> 100 </w:t>
      </w:r>
      <w:proofErr w:type="spellStart"/>
      <w:r w:rsidR="006C20BB" w:rsidRPr="006C20BB">
        <w:rPr>
          <w:rFonts w:eastAsia="Calibri"/>
          <w:sz w:val="28"/>
          <w:szCs w:val="28"/>
          <w:lang w:eastAsia="en-US"/>
        </w:rPr>
        <w:t>еллыгы</w:t>
      </w:r>
      <w:proofErr w:type="spellEnd"/>
      <w:r w:rsidR="006C20BB" w:rsidRPr="006C20BB">
        <w:rPr>
          <w:rFonts w:eastAsia="Calibri"/>
          <w:sz w:val="28"/>
          <w:szCs w:val="28"/>
          <w:lang w:eastAsia="en-US"/>
        </w:rPr>
        <w:t xml:space="preserve">: </w:t>
      </w:r>
    </w:p>
    <w:p w:rsidR="00AE03D7" w:rsidRPr="00CF44E5" w:rsidRDefault="006C20BB" w:rsidP="00AE03D7">
      <w:pPr>
        <w:autoSpaceDE w:val="0"/>
        <w:autoSpaceDN w:val="0"/>
        <w:adjustRightInd w:val="0"/>
        <w:ind w:right="-1"/>
        <w:rPr>
          <w:rFonts w:eastAsia="Calibri"/>
          <w:sz w:val="28"/>
          <w:szCs w:val="28"/>
          <w:lang w:eastAsia="en-US"/>
        </w:rPr>
      </w:pPr>
      <w:proofErr w:type="spellStart"/>
      <w:r w:rsidRPr="006C20BB">
        <w:rPr>
          <w:rFonts w:eastAsia="Calibri"/>
          <w:sz w:val="28"/>
          <w:szCs w:val="28"/>
          <w:lang w:eastAsia="en-US"/>
        </w:rPr>
        <w:t>тарих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хәзерге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заман</w:t>
      </w:r>
      <w:bookmarkStart w:id="0" w:name="_GoBack"/>
      <w:bookmarkEnd w:id="0"/>
      <w:proofErr w:type="spellEnd"/>
    </w:p>
    <w:p w:rsidR="00AE03D7" w:rsidRPr="009629D3" w:rsidRDefault="00AE03D7" w:rsidP="00AE03D7">
      <w:pPr>
        <w:autoSpaceDE w:val="0"/>
        <w:autoSpaceDN w:val="0"/>
        <w:adjustRightInd w:val="0"/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AE03D7" w:rsidRPr="006C20BB" w:rsidRDefault="00AE03D7" w:rsidP="00AE03D7">
      <w:pPr>
        <w:autoSpaceDE w:val="0"/>
        <w:autoSpaceDN w:val="0"/>
        <w:adjustRightInd w:val="0"/>
        <w:ind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Буа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муниципаль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районы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башкарма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комитеты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җитәкчесенең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социаль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мәсьәлә</w:t>
      </w:r>
      <w:proofErr w:type="gram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л</w:t>
      </w:r>
      <w:proofErr w:type="gram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әр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буенча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урынбасары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Л.Н.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Садретдинованың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докладын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тыңлап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фикер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алышканнан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соң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C20BB">
        <w:rPr>
          <w:rFonts w:eastAsia="Calibri"/>
          <w:color w:val="000000"/>
          <w:sz w:val="28"/>
          <w:szCs w:val="28"/>
          <w:lang w:val="tt-RU" w:eastAsia="en-US"/>
        </w:rPr>
        <w:t xml:space="preserve">Татарстан Республикасы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Буа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муниципаль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районы Советы </w:t>
      </w:r>
    </w:p>
    <w:p w:rsidR="00AE03D7" w:rsidRDefault="006C20BB" w:rsidP="00AE03D7">
      <w:pPr>
        <w:tabs>
          <w:tab w:val="left" w:pos="3105"/>
        </w:tabs>
        <w:autoSpaceDE w:val="0"/>
        <w:autoSpaceDN w:val="0"/>
        <w:adjustRightInd w:val="0"/>
        <w:ind w:right="-1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28"/>
          <w:szCs w:val="28"/>
          <w:lang w:val="tt-RU" w:eastAsia="en-US"/>
        </w:rPr>
        <w:t>КАРАР ИТТЕ</w:t>
      </w:r>
      <w:r w:rsidR="00AE03D7" w:rsidRPr="00625056">
        <w:rPr>
          <w:rFonts w:eastAsia="Calibri"/>
          <w:b/>
          <w:color w:val="000000"/>
          <w:sz w:val="32"/>
          <w:szCs w:val="32"/>
          <w:lang w:eastAsia="en-US"/>
        </w:rPr>
        <w:t>:</w:t>
      </w:r>
    </w:p>
    <w:p w:rsidR="00AE03D7" w:rsidRPr="00625056" w:rsidRDefault="00AE03D7" w:rsidP="00AE03D7">
      <w:pPr>
        <w:tabs>
          <w:tab w:val="left" w:pos="3105"/>
        </w:tabs>
        <w:autoSpaceDE w:val="0"/>
        <w:autoSpaceDN w:val="0"/>
        <w:adjustRightInd w:val="0"/>
        <w:ind w:right="-1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6C20BB" w:rsidRDefault="00AE03D7" w:rsidP="00AE03D7">
      <w:pPr>
        <w:autoSpaceDE w:val="0"/>
        <w:autoSpaceDN w:val="0"/>
        <w:adjustRightInd w:val="0"/>
        <w:ind w:right="-1" w:firstLine="709"/>
        <w:jc w:val="both"/>
        <w:rPr>
          <w:rFonts w:eastAsia="Calibri"/>
          <w:color w:val="000000"/>
          <w:sz w:val="28"/>
          <w:szCs w:val="28"/>
          <w:lang w:val="tt-RU"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>1.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C20BB" w:rsidRPr="006C20BB">
        <w:rPr>
          <w:sz w:val="28"/>
          <w:szCs w:val="28"/>
        </w:rPr>
        <w:t>«</w:t>
      </w:r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Татарстан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АССРның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100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еллыгы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: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тарих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һәм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хәзерге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заман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докладын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игътибарга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алырга</w:t>
      </w:r>
      <w:proofErr w:type="spellEnd"/>
      <w:r w:rsidR="006C20BB" w:rsidRPr="006C20BB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C20BB" w:rsidRDefault="00AE03D7" w:rsidP="00AE03D7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4509B9">
        <w:rPr>
          <w:rFonts w:eastAsia="Calibri"/>
          <w:sz w:val="28"/>
          <w:szCs w:val="28"/>
          <w:lang w:val="tt-RU" w:eastAsia="en-US"/>
        </w:rPr>
        <w:t xml:space="preserve">2. </w:t>
      </w:r>
      <w:r w:rsidR="006C20BB" w:rsidRPr="004509B9">
        <w:rPr>
          <w:rFonts w:eastAsia="Calibri"/>
          <w:sz w:val="28"/>
          <w:szCs w:val="28"/>
          <w:lang w:val="tt-RU" w:eastAsia="en-US"/>
        </w:rPr>
        <w:t>Буа муниципаль районында җирле үзидарә органнарына, муниципаль учреждениеләргә һәм оешмаларга тәкъдим итәргә:</w:t>
      </w:r>
    </w:p>
    <w:p w:rsidR="006C20BB" w:rsidRPr="006C20BB" w:rsidRDefault="006C20BB" w:rsidP="006C20B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6C20BB">
        <w:rPr>
          <w:rFonts w:eastAsia="Calibri"/>
          <w:sz w:val="28"/>
          <w:szCs w:val="28"/>
          <w:lang w:val="tt-RU" w:eastAsia="en-US"/>
        </w:rPr>
        <w:t>- инициативаларны хупларга һәм ТАССР төзелүнең 100 еллыгына багышланган республика һә</w:t>
      </w:r>
      <w:r>
        <w:rPr>
          <w:rFonts w:eastAsia="Calibri"/>
          <w:sz w:val="28"/>
          <w:szCs w:val="28"/>
          <w:lang w:val="tt-RU" w:eastAsia="en-US"/>
        </w:rPr>
        <w:t>м район чараларында катнашырга</w:t>
      </w:r>
      <w:r w:rsidRPr="006C20BB">
        <w:rPr>
          <w:rFonts w:eastAsia="Calibri"/>
          <w:sz w:val="28"/>
          <w:szCs w:val="28"/>
          <w:lang w:val="tt-RU" w:eastAsia="en-US"/>
        </w:rPr>
        <w:t xml:space="preserve"> ;</w:t>
      </w:r>
    </w:p>
    <w:p w:rsidR="006C20BB" w:rsidRPr="006C20BB" w:rsidRDefault="006C20BB" w:rsidP="006C20B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6C20BB">
        <w:rPr>
          <w:rFonts w:eastAsia="Calibri"/>
          <w:sz w:val="28"/>
          <w:szCs w:val="28"/>
          <w:lang w:val="tt-RU" w:eastAsia="en-US"/>
        </w:rPr>
        <w:t>- республика тарихының данлы битләрен һәм вакыйгаларын мәңгеләштерү буенча комплекслы эшне дәвам итәргә, шулай ук ТАССР, аның үсешенә зур өлеш керткән, массакүләм мәгълүмат чараларында һәм социаль челтәрләрдә киң яктыртылган ветераннар истәлеген</w:t>
      </w:r>
      <w:r>
        <w:rPr>
          <w:rFonts w:eastAsia="Calibri"/>
          <w:sz w:val="28"/>
          <w:szCs w:val="28"/>
          <w:lang w:val="tt-RU" w:eastAsia="en-US"/>
        </w:rPr>
        <w:t xml:space="preserve"> мәңгеләштерү эшен дәвам итәргә</w:t>
      </w:r>
      <w:r w:rsidRPr="006C20BB">
        <w:rPr>
          <w:rFonts w:eastAsia="Calibri"/>
          <w:sz w:val="28"/>
          <w:szCs w:val="28"/>
          <w:lang w:val="tt-RU" w:eastAsia="en-US"/>
        </w:rPr>
        <w:t>;</w:t>
      </w:r>
    </w:p>
    <w:p w:rsidR="006C20BB" w:rsidRPr="006C20BB" w:rsidRDefault="006C20BB" w:rsidP="006C20B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C20B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ре</w:t>
      </w:r>
      <w:r>
        <w:rPr>
          <w:rFonts w:eastAsia="Calibri"/>
          <w:sz w:val="28"/>
          <w:szCs w:val="28"/>
          <w:lang w:eastAsia="en-US"/>
        </w:rPr>
        <w:t>спубликаның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шул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исәптән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val="tt-RU" w:eastAsia="en-US"/>
        </w:rPr>
        <w:t xml:space="preserve"> казанышларын</w:t>
      </w:r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үсе</w:t>
      </w:r>
      <w:r>
        <w:rPr>
          <w:rFonts w:eastAsia="Calibri"/>
          <w:sz w:val="28"/>
          <w:szCs w:val="28"/>
          <w:lang w:eastAsia="en-US"/>
        </w:rPr>
        <w:t>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килүче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буын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арасында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пропагандаларга</w:t>
      </w:r>
      <w:proofErr w:type="spellEnd"/>
      <w:r w:rsidRPr="006C20BB">
        <w:rPr>
          <w:rFonts w:eastAsia="Calibri"/>
          <w:sz w:val="28"/>
          <w:szCs w:val="28"/>
          <w:lang w:eastAsia="en-US"/>
        </w:rPr>
        <w:t>;</w:t>
      </w:r>
    </w:p>
    <w:p w:rsidR="006C20BB" w:rsidRDefault="006C20BB" w:rsidP="006C20B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6C20BB">
        <w:rPr>
          <w:rFonts w:eastAsia="Calibri"/>
          <w:sz w:val="28"/>
          <w:szCs w:val="28"/>
          <w:lang w:eastAsia="en-US"/>
        </w:rPr>
        <w:t xml:space="preserve">- татар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телен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6C20BB">
        <w:rPr>
          <w:rFonts w:eastAsia="Calibri"/>
          <w:sz w:val="28"/>
          <w:szCs w:val="28"/>
          <w:lang w:eastAsia="en-US"/>
        </w:rPr>
        <w:t>м</w:t>
      </w:r>
      <w:proofErr w:type="gramEnd"/>
      <w:r w:rsidRPr="006C20BB">
        <w:rPr>
          <w:rFonts w:eastAsia="Calibri"/>
          <w:sz w:val="28"/>
          <w:szCs w:val="28"/>
          <w:lang w:eastAsia="en-US"/>
        </w:rPr>
        <w:t>әдәниятен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, Татарстан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Республикасында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яшәүче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халыкларның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телләрен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мәдәниятләрен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саклап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калуга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үстерүгә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ярдәм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итәргә</w:t>
      </w:r>
      <w:proofErr w:type="spellEnd"/>
      <w:r w:rsidRPr="006C20BB">
        <w:rPr>
          <w:rFonts w:eastAsia="Calibri"/>
          <w:sz w:val="28"/>
          <w:szCs w:val="28"/>
          <w:lang w:eastAsia="en-US"/>
        </w:rPr>
        <w:t>.</w:t>
      </w:r>
    </w:p>
    <w:p w:rsidR="00AE03D7" w:rsidRPr="006C20BB" w:rsidRDefault="00AE03D7" w:rsidP="00AE03D7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6C20BB">
        <w:rPr>
          <w:rFonts w:eastAsia="Calibri"/>
          <w:sz w:val="28"/>
          <w:szCs w:val="28"/>
          <w:lang w:val="tt-RU" w:eastAsia="en-US"/>
        </w:rPr>
        <w:t xml:space="preserve">3. </w:t>
      </w:r>
      <w:r w:rsidR="006C20BB" w:rsidRPr="006C20BB">
        <w:rPr>
          <w:sz w:val="28"/>
          <w:szCs w:val="28"/>
          <w:lang w:val="tt-RU"/>
        </w:rPr>
        <w:t>Әлеге карарны «Интернет»</w:t>
      </w:r>
      <w:r w:rsidR="006C20BB">
        <w:rPr>
          <w:sz w:val="28"/>
          <w:szCs w:val="28"/>
          <w:lang w:val="tt-RU"/>
        </w:rPr>
        <w:t xml:space="preserve"> </w:t>
      </w:r>
      <w:r w:rsidR="006C20BB" w:rsidRPr="006C20BB">
        <w:rPr>
          <w:sz w:val="28"/>
          <w:szCs w:val="28"/>
          <w:lang w:val="tt-RU"/>
        </w:rPr>
        <w:t>мәгълүмат-телекоммуникация челтәрендә Буа муниципаль районының рәсми сайтында бастырып чыгарырга (халыкка җиткерергә).</w:t>
      </w:r>
    </w:p>
    <w:p w:rsidR="006C20BB" w:rsidRDefault="00AE03D7" w:rsidP="006C20B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val="tt-RU" w:eastAsia="en-US"/>
        </w:rPr>
      </w:pPr>
      <w:r w:rsidRPr="004509B9">
        <w:rPr>
          <w:rFonts w:eastAsia="Calibri"/>
          <w:sz w:val="28"/>
          <w:szCs w:val="28"/>
          <w:lang w:val="tt-RU" w:eastAsia="en-US"/>
        </w:rPr>
        <w:t xml:space="preserve">4. </w:t>
      </w:r>
      <w:r w:rsidR="006C20BB" w:rsidRPr="004509B9">
        <w:rPr>
          <w:rFonts w:eastAsia="Calibri"/>
          <w:sz w:val="28"/>
          <w:szCs w:val="28"/>
          <w:lang w:val="tt-RU" w:eastAsia="en-US"/>
        </w:rPr>
        <w:t>Әлеге карарның үтәлешен тикшереп торуны Татарстан Республикасы Буа муниципаль районы Советының социаль мәсьәләләр буенча даими комиссиясенә йөкләргә.</w:t>
      </w:r>
    </w:p>
    <w:p w:rsidR="006C20BB" w:rsidRPr="006C20BB" w:rsidRDefault="006C20BB" w:rsidP="006C20BB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C20BB">
        <w:rPr>
          <w:rFonts w:eastAsia="Calibri"/>
          <w:sz w:val="28"/>
          <w:szCs w:val="28"/>
          <w:lang w:eastAsia="en-US"/>
        </w:rPr>
        <w:t>Буа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башлыгы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урынбасары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, </w:t>
      </w:r>
    </w:p>
    <w:p w:rsidR="006C20BB" w:rsidRPr="006C20BB" w:rsidRDefault="006C20BB" w:rsidP="006C20BB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6C20BB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proofErr w:type="gramStart"/>
      <w:r w:rsidRPr="006C20BB">
        <w:rPr>
          <w:rFonts w:eastAsia="Calibri"/>
          <w:sz w:val="28"/>
          <w:szCs w:val="28"/>
          <w:lang w:eastAsia="en-US"/>
        </w:rPr>
        <w:t>р</w:t>
      </w:r>
      <w:proofErr w:type="gramEnd"/>
      <w:r w:rsidRPr="006C20BB">
        <w:rPr>
          <w:rFonts w:eastAsia="Calibri"/>
          <w:sz w:val="28"/>
          <w:szCs w:val="28"/>
          <w:lang w:eastAsia="en-US"/>
        </w:rPr>
        <w:t>әисе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урынбасары</w:t>
      </w:r>
      <w:proofErr w:type="spellEnd"/>
      <w:r w:rsidRPr="006C20BB">
        <w:rPr>
          <w:rFonts w:eastAsia="Calibri"/>
          <w:sz w:val="28"/>
          <w:szCs w:val="28"/>
          <w:lang w:eastAsia="en-US"/>
        </w:rPr>
        <w:tab/>
      </w:r>
      <w:r w:rsidRPr="006C20BB">
        <w:rPr>
          <w:rFonts w:eastAsia="Calibri"/>
          <w:sz w:val="28"/>
          <w:szCs w:val="28"/>
          <w:lang w:eastAsia="en-US"/>
        </w:rPr>
        <w:tab/>
      </w:r>
      <w:r w:rsidRPr="006C20BB">
        <w:rPr>
          <w:rFonts w:eastAsia="Calibri"/>
          <w:sz w:val="28"/>
          <w:szCs w:val="28"/>
          <w:lang w:eastAsia="en-US"/>
        </w:rPr>
        <w:tab/>
      </w:r>
      <w:r w:rsidRPr="006C20BB">
        <w:rPr>
          <w:rFonts w:eastAsia="Calibri"/>
          <w:sz w:val="28"/>
          <w:szCs w:val="28"/>
          <w:lang w:eastAsia="en-US"/>
        </w:rPr>
        <w:tab/>
      </w:r>
      <w:r w:rsidRPr="006C20BB">
        <w:rPr>
          <w:rFonts w:eastAsia="Calibri"/>
          <w:sz w:val="28"/>
          <w:szCs w:val="28"/>
          <w:lang w:eastAsia="en-US"/>
        </w:rPr>
        <w:tab/>
        <w:t xml:space="preserve">                   </w:t>
      </w:r>
      <w:proofErr w:type="spellStart"/>
      <w:r w:rsidRPr="006C20BB">
        <w:rPr>
          <w:rFonts w:eastAsia="Calibri"/>
          <w:sz w:val="28"/>
          <w:szCs w:val="28"/>
          <w:lang w:eastAsia="en-US"/>
        </w:rPr>
        <w:t>И.Ф.Еремеев</w:t>
      </w:r>
      <w:proofErr w:type="spellEnd"/>
      <w:r w:rsidRPr="006C20BB">
        <w:rPr>
          <w:rFonts w:eastAsia="Calibri"/>
          <w:sz w:val="28"/>
          <w:szCs w:val="28"/>
          <w:lang w:eastAsia="en-US"/>
        </w:rPr>
        <w:t xml:space="preserve"> </w:t>
      </w:r>
    </w:p>
    <w:p w:rsidR="0044234A" w:rsidRDefault="0044234A" w:rsidP="006C20BB">
      <w:pPr>
        <w:autoSpaceDE w:val="0"/>
        <w:autoSpaceDN w:val="0"/>
        <w:adjustRightInd w:val="0"/>
        <w:ind w:right="-1"/>
        <w:jc w:val="both"/>
      </w:pPr>
    </w:p>
    <w:sectPr w:rsidR="0044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2B"/>
    <w:rsid w:val="0044234A"/>
    <w:rsid w:val="004509B9"/>
    <w:rsid w:val="00503B2B"/>
    <w:rsid w:val="006C20BB"/>
    <w:rsid w:val="00A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2020-06-26T08:29:00Z</dcterms:created>
  <dcterms:modified xsi:type="dcterms:W3CDTF">2020-06-26T10:01:00Z</dcterms:modified>
</cp:coreProperties>
</file>