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2A447D" w:rsidTr="002A447D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447D" w:rsidRDefault="002A447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2A447D" w:rsidRDefault="002A447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2A447D" w:rsidRDefault="002A447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2A447D" w:rsidRDefault="002A447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2A447D" w:rsidRDefault="002A44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447D" w:rsidRDefault="002A4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439EED" wp14:editId="0034A4C5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447D" w:rsidRDefault="002A447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2A447D" w:rsidRDefault="002A447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2A447D" w:rsidRDefault="002A447D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2A447D" w:rsidRDefault="002A4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2A447D" w:rsidTr="002A447D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47D" w:rsidRDefault="002A447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2A447D" w:rsidRDefault="002A447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2A447D" w:rsidRDefault="002A447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1D5A8" wp14:editId="218E81CD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27635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447D" w:rsidRDefault="002A447D" w:rsidP="002A447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100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" filled="f" stroked="f" strokecolor="white">
                      <v:textbox inset="0,0,0,0">
                        <w:txbxContent>
                          <w:p w:rsidR="002A447D" w:rsidRDefault="002A447D" w:rsidP="002A447D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tt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447D" w:rsidRDefault="002A447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12</w:t>
            </w:r>
            <w:r>
              <w:rPr>
                <w:sz w:val="28"/>
                <w:szCs w:val="28"/>
                <w:lang w:val="tt-RU" w:eastAsia="en-US"/>
              </w:rPr>
              <w:t>.08.2020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47D" w:rsidRDefault="002A447D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2A447D" w:rsidRDefault="002A447D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2A447D" w:rsidRDefault="002A447D">
            <w:pPr>
              <w:spacing w:line="276" w:lineRule="auto"/>
              <w:jc w:val="center"/>
              <w:rPr>
                <w:lang w:eastAsia="en-US"/>
              </w:rPr>
            </w:pPr>
          </w:p>
          <w:p w:rsidR="002A447D" w:rsidRDefault="002A447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val="tt-RU" w:eastAsia="en-US"/>
              </w:rPr>
              <w:t xml:space="preserve"> 306</w:t>
            </w:r>
            <w:r>
              <w:rPr>
                <w:sz w:val="28"/>
                <w:szCs w:val="28"/>
                <w:lang w:val="tt-RU" w:eastAsia="en-US"/>
              </w:rPr>
              <w:t xml:space="preserve"> ик-п</w:t>
            </w:r>
          </w:p>
          <w:p w:rsidR="002A447D" w:rsidRDefault="002A447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2A447D" w:rsidRDefault="002A447D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B663D3" w:rsidRPr="007F54CC" w:rsidRDefault="00B663D3">
      <w:pPr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>Я</w:t>
      </w:r>
      <w:r w:rsidR="002A447D" w:rsidRPr="007F54CC">
        <w:rPr>
          <w:sz w:val="28"/>
          <w:szCs w:val="28"/>
          <w:lang w:val="tt-RU"/>
        </w:rPr>
        <w:t>ңа коронавирус йогышы таралуга бәйле рәвештә,</w:t>
      </w:r>
      <w:r w:rsidRPr="007F54CC">
        <w:rPr>
          <w:sz w:val="28"/>
          <w:szCs w:val="28"/>
          <w:lang w:val="tt-RU"/>
        </w:rPr>
        <w:t xml:space="preserve"> </w:t>
      </w:r>
    </w:p>
    <w:p w:rsidR="00B663D3" w:rsidRPr="007F54CC" w:rsidRDefault="00B663D3">
      <w:pPr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>үтәү мөмкинсезлеге килеп чыккан,</w:t>
      </w:r>
      <w:r w:rsidR="002A447D" w:rsidRPr="007F54CC">
        <w:rPr>
          <w:sz w:val="28"/>
          <w:szCs w:val="28"/>
          <w:lang w:val="tt-RU"/>
        </w:rPr>
        <w:t xml:space="preserve"> муниципаль контрактның</w:t>
      </w:r>
    </w:p>
    <w:p w:rsidR="00DB76DF" w:rsidRPr="007F54CC" w:rsidRDefault="002A447D">
      <w:pPr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>мөһим шартларын үзгәртү турында карар кабул итү хакында</w:t>
      </w:r>
    </w:p>
    <w:p w:rsidR="002A447D" w:rsidRPr="007F54CC" w:rsidRDefault="002A447D">
      <w:pPr>
        <w:rPr>
          <w:sz w:val="28"/>
          <w:szCs w:val="28"/>
          <w:lang w:val="tt-RU"/>
        </w:rPr>
      </w:pPr>
    </w:p>
    <w:p w:rsidR="00932D47" w:rsidRPr="007F54CC" w:rsidRDefault="00932D47">
      <w:pPr>
        <w:rPr>
          <w:sz w:val="28"/>
          <w:szCs w:val="28"/>
        </w:rPr>
      </w:pPr>
    </w:p>
    <w:p w:rsidR="00932D47" w:rsidRPr="007F54CC" w:rsidRDefault="00932D47">
      <w:pPr>
        <w:rPr>
          <w:sz w:val="28"/>
          <w:szCs w:val="28"/>
        </w:rPr>
      </w:pPr>
    </w:p>
    <w:p w:rsidR="009912AF" w:rsidRPr="007F54CC" w:rsidRDefault="00932D47" w:rsidP="007F54CC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</w:rPr>
        <w:t>"Дәүләт һәм муниципаль ихтыяҗларны тәэмин итү өчен товарлар, эшләр, хезмәтләр сатып алу өлкәсендә контракт системасы турында" 2013 елның 05 апрелендәге 44-ФЗ номерлы Федераль законның 112 ст</w:t>
      </w:r>
      <w:r w:rsidR="0016289C" w:rsidRPr="007F54CC">
        <w:rPr>
          <w:sz w:val="28"/>
          <w:szCs w:val="28"/>
        </w:rPr>
        <w:t>атьясындагы 65 пункты</w:t>
      </w:r>
      <w:r w:rsidRPr="007F54CC">
        <w:rPr>
          <w:sz w:val="28"/>
          <w:szCs w:val="28"/>
        </w:rPr>
        <w:t>,</w:t>
      </w:r>
      <w:r w:rsidR="0016289C" w:rsidRPr="007F54CC">
        <w:rPr>
          <w:sz w:val="28"/>
          <w:szCs w:val="28"/>
        </w:rPr>
        <w:t xml:space="preserve"> 2003 елны</w:t>
      </w:r>
      <w:r w:rsidR="0016289C" w:rsidRPr="007F54CC">
        <w:rPr>
          <w:sz w:val="28"/>
          <w:szCs w:val="28"/>
          <w:lang w:val="tt-RU"/>
        </w:rPr>
        <w:t>ң</w:t>
      </w:r>
      <w:r w:rsidR="0016289C" w:rsidRPr="007F54CC">
        <w:rPr>
          <w:sz w:val="28"/>
          <w:szCs w:val="28"/>
        </w:rPr>
        <w:t xml:space="preserve"> 6 октябренд</w:t>
      </w:r>
      <w:r w:rsidR="0016289C" w:rsidRPr="007F54CC">
        <w:rPr>
          <w:sz w:val="28"/>
          <w:szCs w:val="28"/>
          <w:lang w:val="tt-RU"/>
        </w:rPr>
        <w:t>ә</w:t>
      </w:r>
      <w:r w:rsidR="0016289C" w:rsidRPr="007F54CC">
        <w:rPr>
          <w:sz w:val="28"/>
          <w:szCs w:val="28"/>
        </w:rPr>
        <w:t xml:space="preserve">ге </w:t>
      </w:r>
      <w:r w:rsidR="0016289C" w:rsidRPr="007F54CC">
        <w:rPr>
          <w:sz w:val="28"/>
          <w:szCs w:val="28"/>
          <w:lang w:val="tt-RU"/>
        </w:rPr>
        <w:t xml:space="preserve">131-ФЗ номерлы “ Россия Федерациясендә җирле үзидарә оештыруның гомуми принциплары турында” Федераль закон нигезендә </w:t>
      </w:r>
      <w:r w:rsidR="009912AF" w:rsidRPr="007F54CC">
        <w:rPr>
          <w:sz w:val="28"/>
          <w:szCs w:val="28"/>
          <w:lang w:val="tt-RU"/>
        </w:rPr>
        <w:t xml:space="preserve"> ТР Буа муниципаль районы Башкарма комитеты</w:t>
      </w:r>
    </w:p>
    <w:p w:rsidR="00932D47" w:rsidRPr="007F54CC" w:rsidRDefault="009912AF" w:rsidP="007F54CC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                                         </w:t>
      </w:r>
      <w:r w:rsidR="007F54CC">
        <w:rPr>
          <w:sz w:val="28"/>
          <w:szCs w:val="28"/>
          <w:lang w:val="tt-RU"/>
        </w:rPr>
        <w:t xml:space="preserve">         </w:t>
      </w:r>
      <w:r w:rsidRPr="007F54CC">
        <w:rPr>
          <w:sz w:val="28"/>
          <w:szCs w:val="28"/>
          <w:lang w:val="tt-RU"/>
        </w:rPr>
        <w:t xml:space="preserve">КАРАР  БИРӘ: </w:t>
      </w:r>
    </w:p>
    <w:p w:rsidR="00B663D3" w:rsidRPr="007F54CC" w:rsidRDefault="008F658F" w:rsidP="007F54CC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</w:t>
      </w:r>
      <w:r w:rsidR="00B663D3" w:rsidRPr="007F54CC">
        <w:rPr>
          <w:sz w:val="28"/>
          <w:szCs w:val="28"/>
          <w:lang w:val="tt-RU"/>
        </w:rPr>
        <w:t>1.</w:t>
      </w:r>
      <w:r w:rsidRPr="007F54CC">
        <w:rPr>
          <w:sz w:val="28"/>
          <w:szCs w:val="28"/>
          <w:lang w:val="tt-RU"/>
        </w:rPr>
        <w:t xml:space="preserve"> Яклар килешүе буенча, 2019 елның 25 декабрендәге 11130095519000152 но</w:t>
      </w:r>
      <w:r w:rsidR="00C37DC4" w:rsidRPr="007F54CC">
        <w:rPr>
          <w:sz w:val="28"/>
          <w:szCs w:val="28"/>
          <w:lang w:val="tt-RU"/>
        </w:rPr>
        <w:t>мерлы ТР Буа муниципаль районы Б</w:t>
      </w:r>
      <w:r w:rsidRPr="007F54CC">
        <w:rPr>
          <w:sz w:val="28"/>
          <w:szCs w:val="28"/>
          <w:lang w:val="tt-RU"/>
        </w:rPr>
        <w:t>ашкарма комитеты һәм "Гидэк" җаваплылыгы чикләнгән җәмгыяте ("Фартэк" ҖЧҖ) арасында төзелгән муниципаль контракт буенча, алты айдан сигез айга кадәр эшләрне башкару срокларын үзгәртү турында өстәмә килешү төзү һәм "</w:t>
      </w:r>
      <w:r w:rsidR="00C37DC4" w:rsidRPr="007F54CC">
        <w:rPr>
          <w:sz w:val="28"/>
          <w:szCs w:val="28"/>
          <w:lang w:val="tt-RU"/>
        </w:rPr>
        <w:t xml:space="preserve">2020 елның 31 июленә кадәр"дән </w:t>
      </w:r>
      <w:r w:rsidRPr="007F54CC">
        <w:rPr>
          <w:sz w:val="28"/>
          <w:szCs w:val="28"/>
          <w:lang w:val="tt-RU"/>
        </w:rPr>
        <w:t>"2020 елга кадәр"</w:t>
      </w:r>
      <w:r w:rsidR="00C37DC4" w:rsidRPr="007F54CC">
        <w:rPr>
          <w:sz w:val="28"/>
          <w:szCs w:val="28"/>
          <w:lang w:val="tt-RU"/>
        </w:rPr>
        <w:t xml:space="preserve">гә </w:t>
      </w:r>
      <w:r w:rsidRPr="007F54CC">
        <w:rPr>
          <w:sz w:val="28"/>
          <w:szCs w:val="28"/>
          <w:lang w:val="tt-RU"/>
        </w:rPr>
        <w:t>муниципаль контрактның гамәлдә булу вакытын үзгәртү юлы белән конт</w:t>
      </w:r>
      <w:r w:rsidR="00C37DC4" w:rsidRPr="007F54CC">
        <w:rPr>
          <w:sz w:val="28"/>
          <w:szCs w:val="28"/>
          <w:lang w:val="tt-RU"/>
        </w:rPr>
        <w:t>ракт шартларын үзгәртү турында к</w:t>
      </w:r>
      <w:r w:rsidRPr="007F54CC">
        <w:rPr>
          <w:sz w:val="28"/>
          <w:szCs w:val="28"/>
          <w:lang w:val="tt-RU"/>
        </w:rPr>
        <w:t>арар кабул итәргә.</w:t>
      </w:r>
    </w:p>
    <w:p w:rsidR="00B663D3" w:rsidRPr="007F54CC" w:rsidRDefault="008F658F" w:rsidP="007F54CC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</w:t>
      </w:r>
      <w:r w:rsidR="00B663D3" w:rsidRPr="007F54CC">
        <w:rPr>
          <w:sz w:val="28"/>
          <w:szCs w:val="28"/>
          <w:lang w:val="tt-RU"/>
        </w:rPr>
        <w:t xml:space="preserve">2. </w:t>
      </w:r>
      <w:r w:rsidR="00B663D3" w:rsidRPr="007F54CC">
        <w:rPr>
          <w:sz w:val="28"/>
          <w:szCs w:val="28"/>
          <w:lang w:val="tt-RU"/>
        </w:rPr>
        <w:tab/>
        <w:t>Әлеге карар аңа кул куелган көненнән үз көченә керә, һәм http://buinsk.tatarstan.ru 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B663D3" w:rsidRPr="007F54CC" w:rsidRDefault="008F658F" w:rsidP="007F54CC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</w:t>
      </w:r>
      <w:r w:rsidR="00B663D3" w:rsidRPr="007F54CC">
        <w:rPr>
          <w:sz w:val="28"/>
          <w:szCs w:val="28"/>
          <w:lang w:val="tt-RU"/>
        </w:rPr>
        <w:t>3. Әлеге карарның үтәлешен контрольдә тотуны Татарстан Республикасы Буа муниципаль районы Башкарма комит</w:t>
      </w:r>
      <w:r w:rsidRPr="007F54CC">
        <w:rPr>
          <w:sz w:val="28"/>
          <w:szCs w:val="28"/>
          <w:lang w:val="tt-RU"/>
        </w:rPr>
        <w:t>етының беренче урынбасары И.Г.</w:t>
      </w:r>
      <w:r w:rsidR="00B663D3" w:rsidRPr="007F54CC">
        <w:rPr>
          <w:sz w:val="28"/>
          <w:szCs w:val="28"/>
          <w:lang w:val="tt-RU"/>
        </w:rPr>
        <w:t>Гыйззәтовка йөкләргә</w:t>
      </w: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B663D3" w:rsidRPr="007F54CC" w:rsidRDefault="00B663D3" w:rsidP="00B663D3">
      <w:pPr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Башкарма комитет җитәкчесе                  </w:t>
      </w:r>
      <w:r w:rsidR="007F54CC">
        <w:rPr>
          <w:sz w:val="28"/>
          <w:szCs w:val="28"/>
          <w:lang w:val="tt-RU"/>
        </w:rPr>
        <w:t xml:space="preserve">                          </w:t>
      </w:r>
      <w:r w:rsidRPr="007F54CC">
        <w:rPr>
          <w:sz w:val="28"/>
          <w:szCs w:val="28"/>
          <w:lang w:val="tt-RU"/>
        </w:rPr>
        <w:t xml:space="preserve">  Р.Р. Камартдинов</w:t>
      </w: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Pr="007F54CC" w:rsidRDefault="00C37DC4" w:rsidP="00B663D3">
      <w:pPr>
        <w:rPr>
          <w:sz w:val="28"/>
          <w:szCs w:val="28"/>
          <w:lang w:val="tt-RU"/>
        </w:rPr>
      </w:pPr>
    </w:p>
    <w:p w:rsidR="00C37DC4" w:rsidRDefault="00C37DC4" w:rsidP="00B663D3">
      <w:pPr>
        <w:rPr>
          <w:lang w:val="tt-RU"/>
        </w:rPr>
      </w:pPr>
    </w:p>
    <w:p w:rsidR="00C37DC4" w:rsidRDefault="00C37DC4" w:rsidP="00B663D3">
      <w:pPr>
        <w:rPr>
          <w:lang w:val="tt-RU"/>
        </w:rPr>
      </w:pPr>
    </w:p>
    <w:p w:rsidR="00C37DC4" w:rsidRPr="007F54CC" w:rsidRDefault="00C37DC4" w:rsidP="00C37DC4">
      <w:pPr>
        <w:jc w:val="center"/>
        <w:rPr>
          <w:sz w:val="32"/>
          <w:szCs w:val="32"/>
          <w:lang w:val="tt-RU"/>
        </w:rPr>
      </w:pPr>
      <w:r w:rsidRPr="007F54CC">
        <w:rPr>
          <w:sz w:val="32"/>
          <w:szCs w:val="32"/>
          <w:lang w:val="tt-RU"/>
        </w:rPr>
        <w:t>Татарстан Республикасы Буа муниципаль районы Башкарма комитеты карары проекты буенча белешмә</w:t>
      </w:r>
    </w:p>
    <w:p w:rsidR="00C37DC4" w:rsidRPr="007F54CC" w:rsidRDefault="00C37DC4" w:rsidP="00C37DC4">
      <w:pPr>
        <w:jc w:val="center"/>
        <w:rPr>
          <w:sz w:val="32"/>
          <w:szCs w:val="32"/>
          <w:lang w:val="tt-RU"/>
        </w:rPr>
      </w:pPr>
    </w:p>
    <w:p w:rsidR="00C37DC4" w:rsidRDefault="00C37DC4" w:rsidP="00C37DC4">
      <w:pPr>
        <w:jc w:val="center"/>
        <w:rPr>
          <w:lang w:val="tt-RU"/>
        </w:rPr>
      </w:pPr>
    </w:p>
    <w:p w:rsidR="00C37DC4" w:rsidRPr="00B663D3" w:rsidRDefault="00C37DC4" w:rsidP="00CA538F">
      <w:pPr>
        <w:jc w:val="both"/>
        <w:rPr>
          <w:lang w:val="tt-RU"/>
        </w:rPr>
      </w:pPr>
    </w:p>
    <w:p w:rsidR="009912AF" w:rsidRPr="007F54CC" w:rsidRDefault="00CA538F" w:rsidP="00CA538F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 "Гидэк" ҖЧҖ арасында төзелгән ( карар нигезендә "Фартэк" дип үзгәртелгән)- Подрядчы, ТР Буа муниципаль районы Башкарма комитеты - Заказчы, 2019 елның 25 декабреннән 0111300095519000152 номерлы  муниципаль контракт.</w:t>
      </w:r>
    </w:p>
    <w:p w:rsidR="00CA538F" w:rsidRPr="007F54CC" w:rsidRDefault="00CA538F" w:rsidP="00CA538F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“ТР Буа муниципаль районы Бикмураз авылы янында урнашкан Каилка елгасы үзәнен чистарту һәм су төбен тирәнәйтү " объекты буенча проект-смета документациясен эшләү предметына.</w:t>
      </w:r>
    </w:p>
    <w:p w:rsidR="00CA538F" w:rsidRPr="007F54CC" w:rsidRDefault="00CA538F" w:rsidP="00CA538F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 Контракт суммасы  1 329 750,00 сум</w:t>
      </w:r>
    </w:p>
    <w:p w:rsidR="00CA538F" w:rsidRPr="007F54CC" w:rsidRDefault="00CA538F" w:rsidP="00CA538F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 Эшне башкару вакыты-контракт төзелгәннән соң алты ай</w:t>
      </w:r>
    </w:p>
    <w:p w:rsidR="00CA538F" w:rsidRPr="007F54CC" w:rsidRDefault="00CA538F" w:rsidP="00CA538F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 Контрактның гамәлдә булу вакыты-31.07.2020 елга кадәр</w:t>
      </w:r>
    </w:p>
    <w:p w:rsidR="007F54CC" w:rsidRPr="007F54CC" w:rsidRDefault="007F54CC" w:rsidP="00CA538F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 Коронавирус йогышының таралуын булдырмау буенча карантин чаралар кертелүгә бәйле рәвештә, документларны эшләү эшләре туктатылды</w:t>
      </w:r>
    </w:p>
    <w:p w:rsidR="007F54CC" w:rsidRPr="007F54CC" w:rsidRDefault="007F54CC" w:rsidP="00CA538F">
      <w:pPr>
        <w:jc w:val="both"/>
        <w:rPr>
          <w:sz w:val="28"/>
          <w:szCs w:val="28"/>
          <w:lang w:val="tt-RU"/>
        </w:rPr>
      </w:pPr>
      <w:r w:rsidRPr="007F54CC">
        <w:rPr>
          <w:sz w:val="28"/>
          <w:szCs w:val="28"/>
          <w:lang w:val="tt-RU"/>
        </w:rPr>
        <w:t xml:space="preserve">   Чынлыкта эшләр 2020 елның 4 августында башкарылган, әмма документлар безнең тарафтан </w:t>
      </w:r>
      <w:r>
        <w:rPr>
          <w:sz w:val="28"/>
          <w:szCs w:val="28"/>
          <w:lang w:val="tt-RU"/>
        </w:rPr>
        <w:t>кабул ителмәгән</w:t>
      </w:r>
      <w:bookmarkStart w:id="0" w:name="_GoBack"/>
      <w:bookmarkEnd w:id="0"/>
      <w:r w:rsidRPr="007F54CC">
        <w:rPr>
          <w:sz w:val="28"/>
          <w:szCs w:val="28"/>
          <w:lang w:val="tt-RU"/>
        </w:rPr>
        <w:t>.</w:t>
      </w:r>
    </w:p>
    <w:sectPr w:rsidR="007F54CC" w:rsidRPr="007F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CA"/>
    <w:multiLevelType w:val="hybridMultilevel"/>
    <w:tmpl w:val="784E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A2"/>
    <w:rsid w:val="00006FA2"/>
    <w:rsid w:val="0016289C"/>
    <w:rsid w:val="002A447D"/>
    <w:rsid w:val="007F54CC"/>
    <w:rsid w:val="008F658F"/>
    <w:rsid w:val="00932D47"/>
    <w:rsid w:val="009912AF"/>
    <w:rsid w:val="00B663D3"/>
    <w:rsid w:val="00C37DC4"/>
    <w:rsid w:val="00CA538F"/>
    <w:rsid w:val="00D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7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7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2020-08-19T12:28:00Z</dcterms:created>
  <dcterms:modified xsi:type="dcterms:W3CDTF">2020-08-19T13:59:00Z</dcterms:modified>
</cp:coreProperties>
</file>