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04B76" w:rsidRPr="00D04B76" w:rsidTr="00A92BFB">
        <w:trPr>
          <w:trHeight w:val="1126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ИСПОЛНИТЕЛЬНЫЙ КОМИТЕТ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БУИНСКОГО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 РАЙОНА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2574599" wp14:editId="3915B043">
                  <wp:extent cx="579796" cy="7246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68" cy="74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БУА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 РАЙОНЫ</w:t>
            </w:r>
          </w:p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БАШКАРМА КОМИТЕТЫ</w:t>
            </w:r>
            <w:r w:rsidRPr="00D04B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D04B76" w:rsidRPr="00797CEF" w:rsidTr="00A92BFB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D04B76" w:rsidRPr="00D04B76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04B76" w:rsidRPr="00797CEF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7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D04B76" w:rsidRPr="00797CEF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C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99B2A" wp14:editId="7F125FA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4B76" w:rsidRPr="001C2DC7" w:rsidRDefault="001C2DC7" w:rsidP="00D04B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D04B76" w:rsidRPr="001C2DC7" w:rsidRDefault="001C2DC7" w:rsidP="00D04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4B76" w:rsidRPr="00797CEF" w:rsidRDefault="001C2DC7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9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03.03.2021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04B76" w:rsidRPr="00797CEF" w:rsidRDefault="00D04B76" w:rsidP="00D04B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04B76" w:rsidRPr="00797CEF" w:rsidRDefault="00D04B76" w:rsidP="00D04B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7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D04B76" w:rsidRPr="00797CEF" w:rsidRDefault="00D04B76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4B76" w:rsidRPr="00797CEF" w:rsidRDefault="001C2DC7" w:rsidP="00D0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9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79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54 Бк-к</w:t>
            </w:r>
          </w:p>
        </w:tc>
      </w:tr>
    </w:tbl>
    <w:p w:rsidR="00D04B76" w:rsidRPr="00797CEF" w:rsidRDefault="00D04B76" w:rsidP="00D04B76">
      <w:pPr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65" w:rsidRPr="00797CEF" w:rsidRDefault="00B83465" w:rsidP="00D04B76">
      <w:pPr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ның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сентябрендәге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404-п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расланган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әктәпкәчә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программасын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гамәлгә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ашыручы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мәгариф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оешмаларына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йөрүче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 булган гражданнарга компенсация түләү</w:t>
      </w:r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әре бирү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тәртибенә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үзгәрешләр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кертү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</w:p>
    <w:p w:rsidR="00D04B76" w:rsidRPr="00797CEF" w:rsidRDefault="00D04B76" w:rsidP="00D04B76">
      <w:pPr>
        <w:spacing w:after="0" w:line="240" w:lineRule="auto"/>
        <w:ind w:firstLine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00" w:rsidRPr="00797CEF" w:rsidRDefault="008B3D00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«Россия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Федерациясендә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җирле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үзидарәне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оештыруның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гомуми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принциплары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2003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октябрендәге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статьясы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Дәүләт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ярдәме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1999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июлендәге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178-ФЗ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закон, РФ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Хөкүмәтенең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тәэмин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ердәм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дәүләт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системасы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2017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февралендәге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181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нигезендә 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ашкарма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</w:t>
      </w:r>
    </w:p>
    <w:p w:rsidR="00D04B76" w:rsidRPr="00797CEF" w:rsidRDefault="001C2DC7" w:rsidP="00D04B76">
      <w:pPr>
        <w:spacing w:after="0" w:line="240" w:lineRule="auto"/>
        <w:ind w:firstLine="4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КАРАР БИРӘ</w:t>
      </w:r>
      <w:r w:rsidR="00D04B76" w:rsidRPr="00797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04B76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D00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сентябрендәге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404-п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расланган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мәктәпкәчә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программасын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гамәлгә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ашыручы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мәгариф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оешмаларына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йөрүче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гражданнарга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түләү</w:t>
      </w:r>
      <w:proofErr w:type="gram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тәртибенә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( алга таба- Тәртип) </w:t>
      </w:r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түбәндәге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үзгәрешләрне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кертергә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2DC7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Тәртипнең 2 бүлеге 2.1 пунктын түбәндәге эчтәлекле 1 пунктча өстәргә:</w:t>
      </w:r>
    </w:p>
    <w:p w:rsidR="00D04B76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"l) 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Россия Федерациясе бюджет системасы бюджетларына түләүләр буенча бурыч барлыгы (булмау турында) белешмәләр.</w:t>
      </w:r>
      <w:r w:rsidR="00A162EA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»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1C2DC7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162E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Тәртипнең 2 бүлеге 2.1 пунктын түбәндәге эчтәлекле 16нчы абзац өстәргә:</w:t>
      </w:r>
    </w:p>
    <w:p w:rsidR="001C2DC7" w:rsidRPr="00797CEF" w:rsidRDefault="001C2DC7" w:rsidP="00B83465">
      <w:pPr>
        <w:spacing w:before="100" w:beforeAutospacing="1" w:after="0" w:afterAutospacing="1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D04B76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«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Мөрәҗәгать иткән көнне Гариза бирүче Россия Федерациясе бюджет системасы бюджетларына түләүләр буенча бурыч барлыгы (булмау турында) белешмәләр турында хәбәрдар булмаса (алга таба - түләүләр буенча бурыч), гариза бирүче белән турыдан-туры элемтәдә торучы хезмәткәр </w:t>
      </w:r>
      <w:r w:rsidR="00B83465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аңа гариза язу юлы белән, түләүләр буенча бурычлар булу яки булмавын ачыкларга тәкъдим итә 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(Кушымта).</w:t>
      </w:r>
      <w:r w:rsidR="00B83465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Гариза бирүченең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түләүләр буенча бурычы булуы  яисә  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гариза бирүченең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гариза 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имзалаудан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баш тартуы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4A6D1C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гариза бирүче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мөрәҗәгать иткән мәсьәләне караудан баш тарту өчен нигез була алмый.</w:t>
      </w:r>
    </w:p>
    <w:p w:rsidR="001C2DC7" w:rsidRPr="00797CEF" w:rsidRDefault="001C2DC7" w:rsidP="00D04B76">
      <w:pPr>
        <w:spacing w:before="100" w:beforeAutospacing="1" w:after="0" w:afterAutospacing="1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Тәртипне «Россия Федерациясе бюджет системасы бюджетларына түләүләр буенча бурычлар булу (булмау) турында мәгълүматлар бирү хакында»  гариза белән тулыландырырга (карарга кушымта).</w:t>
      </w:r>
      <w:r w:rsidR="00A162EA" w:rsidRPr="00A162E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A162EA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»</w:t>
      </w:r>
    </w:p>
    <w:p w:rsidR="001C2DC7" w:rsidRPr="00797CEF" w:rsidRDefault="00D04B76" w:rsidP="00D04B76">
      <w:pPr>
        <w:spacing w:before="100" w:beforeAutospacing="1" w:after="0" w:afterAutospacing="1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 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Әлеге карар Татарстан Республикасының рәсми хокукый мәгълүмат порталында </w:t>
      </w:r>
      <w:r w:rsidR="00A162EA">
        <w:fldChar w:fldCharType="begin"/>
      </w:r>
      <w:r w:rsidR="00A162EA" w:rsidRPr="00A162EA">
        <w:rPr>
          <w:lang w:val="tt-RU"/>
        </w:rPr>
        <w:instrText xml:space="preserve"> HYPERLINK "http://pravo.</w:instrText>
      </w:r>
      <w:r w:rsidR="00A162EA" w:rsidRPr="00A162EA">
        <w:rPr>
          <w:lang w:val="tt-RU"/>
        </w:rPr>
        <w:instrText xml:space="preserve">tatarstan.ru/" </w:instrText>
      </w:r>
      <w:r w:rsidR="00A162EA">
        <w:fldChar w:fldCharType="separate"/>
      </w:r>
      <w:r w:rsidR="001C2DC7" w:rsidRPr="00797CEF">
        <w:rPr>
          <w:rStyle w:val="a5"/>
          <w:rFonts w:ascii="Times New Roman" w:eastAsia="Times New Roman" w:hAnsi="Times New Roman" w:cs="Times New Roman"/>
          <w:sz w:val="24"/>
          <w:szCs w:val="24"/>
          <w:lang w:val="tt-RU" w:eastAsia="ru-RU"/>
        </w:rPr>
        <w:t>http://pravo.tatarstan.ru/</w:t>
      </w:r>
      <w:r w:rsidR="00A162EA">
        <w:rPr>
          <w:rStyle w:val="a5"/>
          <w:rFonts w:ascii="Times New Roman" w:eastAsia="Times New Roman" w:hAnsi="Times New Roman" w:cs="Times New Roman"/>
          <w:sz w:val="24"/>
          <w:szCs w:val="24"/>
          <w:lang w:val="tt-RU" w:eastAsia="ru-RU"/>
        </w:rPr>
        <w:fldChar w:fldCharType="end"/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адресы буенча рәсми басылып чыккан көннән законлы көченә керә, шулай ук Татарстан Республикасы муниципаль берәмлекләре Порталында Интернет мәгълүмат-телекоммуникация челтәрендә </w:t>
      </w:r>
      <w:r w:rsidR="00A162EA">
        <w:fldChar w:fldCharType="begin"/>
      </w:r>
      <w:r w:rsidR="00A162EA" w:rsidRPr="00A162EA">
        <w:rPr>
          <w:lang w:val="tt-RU"/>
        </w:rPr>
        <w:instrText xml:space="preserve"> HYPERLINK "http://buinsk.tatarstan.ru" </w:instrText>
      </w:r>
      <w:r w:rsidR="00A162EA">
        <w:fldChar w:fldCharType="separate"/>
      </w:r>
      <w:r w:rsidR="001C2DC7" w:rsidRPr="00797CEF">
        <w:rPr>
          <w:rStyle w:val="a5"/>
          <w:rFonts w:ascii="Times New Roman" w:eastAsia="Times New Roman" w:hAnsi="Times New Roman" w:cs="Times New Roman"/>
          <w:sz w:val="24"/>
          <w:szCs w:val="24"/>
          <w:lang w:val="tt-RU" w:eastAsia="ru-RU"/>
        </w:rPr>
        <w:t>http://buinsk.tatarstan.ru</w:t>
      </w:r>
      <w:r w:rsidR="00A162EA">
        <w:rPr>
          <w:rStyle w:val="a5"/>
          <w:rFonts w:ascii="Times New Roman" w:eastAsia="Times New Roman" w:hAnsi="Times New Roman" w:cs="Times New Roman"/>
          <w:sz w:val="24"/>
          <w:szCs w:val="24"/>
          <w:lang w:val="tt-RU" w:eastAsia="ru-RU"/>
        </w:rPr>
        <w:fldChar w:fldCharType="end"/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адресы буенча урнаштырылырга тиеш.</w:t>
      </w:r>
    </w:p>
    <w:p w:rsidR="001C2DC7" w:rsidRPr="00797CEF" w:rsidRDefault="00D04B76" w:rsidP="00D04B76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3. </w:t>
      </w:r>
      <w:r w:rsidR="001C2DC7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Карарның үтәлешен тикшереп тотуны ТР Буа муниципаль районы Башкарма комитеты җитәкчесе урынбасары Л. Н. Садретдиновага йөкләргә.</w:t>
      </w:r>
    </w:p>
    <w:p w:rsidR="00D04B76" w:rsidRPr="00797CEF" w:rsidRDefault="00D04B76" w:rsidP="00D04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04B76" w:rsidRPr="00797CEF" w:rsidRDefault="00D04B76" w:rsidP="00D04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C2DC7" w:rsidRPr="00797CEF" w:rsidRDefault="001C2DC7" w:rsidP="00D04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 </w:t>
      </w:r>
    </w:p>
    <w:p w:rsidR="00D04B76" w:rsidRPr="00797CEF" w:rsidRDefault="001C2DC7" w:rsidP="00D04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җитәкчесе вазыйфаларын башкаручы                                                            Л.Р. Шакирҗа</w:t>
      </w:r>
      <w:r w:rsidR="00D04B76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нов</w:t>
      </w:r>
    </w:p>
    <w:p w:rsidR="00D04B76" w:rsidRPr="00797CEF" w:rsidRDefault="00D04B76" w:rsidP="00D04B7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Calibri" w:eastAsia="Calibri" w:hAnsi="Calibri" w:cs="Times New Roman"/>
          <w:lang w:val="tt-RU"/>
        </w:rPr>
        <w:br w:type="page"/>
      </w:r>
    </w:p>
    <w:p w:rsidR="008B3D00" w:rsidRPr="00797CEF" w:rsidRDefault="008B3D00" w:rsidP="008B3D00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«Татарстан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Республикасы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Буа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районы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Башкарма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комитетының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</w:p>
    <w:p w:rsidR="008B3D00" w:rsidRPr="00797CEF" w:rsidRDefault="008B3D00" w:rsidP="008B3D00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«____» ___________2021елның </w:t>
      </w:r>
    </w:p>
    <w:p w:rsidR="008B3D00" w:rsidRPr="00797CEF" w:rsidRDefault="008B3D00" w:rsidP="008B3D00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____</w:t>
      </w:r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номерлы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карарына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B3D00" w:rsidRPr="00797CEF" w:rsidRDefault="008B3D00" w:rsidP="008B3D00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>кушымта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D04B76" w:rsidRPr="00797CEF" w:rsidRDefault="00D04B76" w:rsidP="00D04B7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00" w:rsidRPr="00797CEF" w:rsidRDefault="008B3D00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04B76" w:rsidRPr="00797CEF" w:rsidRDefault="008B3D00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җ</w:t>
      </w:r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әкчесе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вазыйфаларын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вакытлыча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башкаручы</w:t>
      </w:r>
      <w:proofErr w:type="spellEnd"/>
      <w:r w:rsidR="00D04B76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D04B76" w:rsidRPr="00797CEF" w:rsidRDefault="00D04B76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04B76" w:rsidRPr="00797CEF" w:rsidRDefault="008B3D00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(Ф.И.</w:t>
      </w:r>
      <w:r w:rsidRPr="00797CEF">
        <w:rPr>
          <w:rFonts w:ascii="Times New Roman" w:eastAsia="Times New Roman" w:hAnsi="Times New Roman" w:cs="Times New Roman"/>
          <w:i/>
          <w:sz w:val="20"/>
          <w:szCs w:val="24"/>
          <w:lang w:val="tt-RU" w:eastAsia="ru-RU"/>
        </w:rPr>
        <w:t>А.и</w:t>
      </w:r>
      <w:r w:rsidR="00D04B76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/</w:t>
      </w:r>
      <w:r w:rsidRPr="00797CEF">
        <w:rPr>
          <w:rFonts w:ascii="Times New Roman" w:eastAsia="Times New Roman" w:hAnsi="Times New Roman" w:cs="Times New Roman"/>
          <w:i/>
          <w:sz w:val="20"/>
          <w:szCs w:val="24"/>
          <w:lang w:val="tt-RU" w:eastAsia="ru-RU"/>
        </w:rPr>
        <w:t>юридик зат исеме</w:t>
      </w:r>
      <w:r w:rsidR="00D04B76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D04B76" w:rsidRPr="00797CEF" w:rsidRDefault="00D04B76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D04B76" w:rsidRPr="00797CEF" w:rsidRDefault="00D04B76" w:rsidP="008B3D00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паспорт </w:t>
      </w:r>
      <w:proofErr w:type="spellStart"/>
      <w:proofErr w:type="gram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м</w:t>
      </w:r>
      <w:proofErr w:type="gram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әгълүматлары</w:t>
      </w:r>
      <w:proofErr w:type="spell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/ </w:t>
      </w:r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val="tt-RU" w:eastAsia="ru-RU"/>
        </w:rPr>
        <w:t xml:space="preserve">юридик </w:t>
      </w:r>
      <w:proofErr w:type="spell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зат</w:t>
      </w:r>
      <w:proofErr w:type="spell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val="tt-RU"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турында</w:t>
      </w:r>
      <w:proofErr w:type="spell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белешмәләр</w:t>
      </w:r>
      <w:proofErr w:type="spell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D04B76" w:rsidRPr="00797CEF" w:rsidRDefault="00D04B76" w:rsidP="00D04B76">
      <w:pPr>
        <w:keepNext/>
        <w:suppressAutoHyphen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D04B76" w:rsidRPr="00797CEF" w:rsidRDefault="00D04B76" w:rsidP="00D04B76">
      <w:pPr>
        <w:keepNext/>
        <w:suppressAutoHyphens/>
        <w:spacing w:after="0" w:line="240" w:lineRule="auto"/>
        <w:ind w:left="5529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spell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контактлы</w:t>
      </w:r>
      <w:proofErr w:type="spellEnd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мәгълүматлар</w:t>
      </w:r>
      <w:proofErr w:type="spellEnd"/>
      <w:r w:rsidRPr="00797CE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D04B76" w:rsidRPr="00797CEF" w:rsidRDefault="00D04B76" w:rsidP="00D04B7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B76" w:rsidRPr="00797CEF" w:rsidRDefault="00D04B76" w:rsidP="00D04B7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EF" w:rsidRPr="00797CEF" w:rsidRDefault="00797CEF" w:rsidP="00D04B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системасы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бюджетларына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түләү</w:t>
      </w:r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бурыч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улу турында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булмау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белешмәләр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CEF" w:rsidRPr="00797CEF" w:rsidRDefault="00797CEF" w:rsidP="00D04B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</w:t>
      </w:r>
      <w:proofErr w:type="spellEnd"/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B76" w:rsidRPr="00797CEF" w:rsidRDefault="00797CEF" w:rsidP="00797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инем </w:t>
      </w:r>
      <w:r w:rsidRPr="00797CEF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( _____________ юридик зат исеме)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системасы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бюджетларына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түләү</w:t>
      </w:r>
      <w:proofErr w:type="gram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бурычларның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улуы турында </w:t>
      </w: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булмавы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миңа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белешмәләр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бирүегезне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сорыйм ___________________________________________________ </w:t>
      </w:r>
      <w:r w:rsidR="00D04B76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spellStart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идентификацияләү</w:t>
      </w:r>
      <w:proofErr w:type="gramStart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че</w:t>
      </w:r>
      <w:proofErr w:type="spellEnd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әгълүматларны</w:t>
      </w:r>
      <w:proofErr w:type="spellEnd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7CEF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күрсәтергә</w:t>
      </w:r>
      <w:proofErr w:type="spellEnd"/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gramStart"/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ИНН)</w:t>
      </w:r>
      <w:proofErr w:type="gramEnd"/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B76" w:rsidRPr="00797CEF" w:rsidRDefault="008B3D00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Гариза бирүче </w:t>
      </w:r>
      <w:r w:rsidR="00D04B76" w:rsidRPr="00797C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_______________________________</w:t>
      </w:r>
      <w:r w:rsidR="00D04B76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</w:t>
      </w:r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B3D00"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имза</w:t>
      </w: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</w:t>
      </w:r>
      <w:r w:rsidR="008B3D00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(Ф.И.</w:t>
      </w:r>
      <w:r w:rsidR="008B3D00"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А.и</w:t>
      </w: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. (</w:t>
      </w:r>
      <w:r w:rsidR="008B3D00"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булган очракта</w:t>
      </w: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D04B76" w:rsidRPr="00797CEF" w:rsidRDefault="00D04B76" w:rsidP="00D0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4B76" w:rsidRPr="00797CEF" w:rsidRDefault="00D04B76" w:rsidP="00D04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3D00" w:rsidRPr="00797CEF" w:rsidRDefault="00797CEF" w:rsidP="00D0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«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Шәхси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мәгълүматлар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»</w:t>
      </w:r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июлендәге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нигезендә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D00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ш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әхси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мәгълүматларны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эшкәртүгә</w:t>
      </w:r>
      <w:proofErr w:type="spellEnd"/>
      <w:r w:rsidR="00A162E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bookmarkStart w:id="0" w:name="_GoBack"/>
      <w:bookmarkEnd w:id="0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гаризага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язма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рәвештә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имза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салынган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көннән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язма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рәвештә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чакыртып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көненә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кадәр</w:t>
      </w:r>
      <w:proofErr w:type="spellEnd"/>
      <w:r w:rsidR="008B3D00"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ризалык бирәм.</w:t>
      </w:r>
    </w:p>
    <w:p w:rsidR="00D04B76" w:rsidRPr="00797CEF" w:rsidRDefault="00D04B76" w:rsidP="00D0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04B76" w:rsidRPr="00D04B76" w:rsidRDefault="008B3D00" w:rsidP="00D04B76">
      <w:pPr>
        <w:suppressAutoHyphens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</w:t>
      </w:r>
      <w:r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А.и</w:t>
      </w:r>
      <w:r w:rsidR="00D04B76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. (</w:t>
      </w:r>
      <w:r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булган очракта</w:t>
      </w:r>
      <w:proofErr w:type="gramStart"/>
      <w:r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  <w:r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97CE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имза</w:t>
      </w:r>
      <w:r w:rsidR="00D04B76" w:rsidRPr="00797C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D04B76" w:rsidRPr="00D04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D04B76" w:rsidRPr="00D04B76" w:rsidRDefault="00D04B76" w:rsidP="00D04B76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455617" w:rsidRDefault="00A162EA"/>
    <w:sectPr w:rsidR="00455617" w:rsidSect="009E1164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FA"/>
    <w:rsid w:val="00036B4D"/>
    <w:rsid w:val="001C2DC7"/>
    <w:rsid w:val="002A7212"/>
    <w:rsid w:val="004A6D1C"/>
    <w:rsid w:val="00797CEF"/>
    <w:rsid w:val="008B3D00"/>
    <w:rsid w:val="00A162EA"/>
    <w:rsid w:val="00B83465"/>
    <w:rsid w:val="00D04B76"/>
    <w:rsid w:val="00E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B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2D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B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B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2D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B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2021-03-10T06:22:00Z</dcterms:created>
  <dcterms:modified xsi:type="dcterms:W3CDTF">2021-03-12T12:58:00Z</dcterms:modified>
</cp:coreProperties>
</file>