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D7123" w:rsidTr="00AD7123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ИСПОЛНИТЕЛЬНЫЙ КОМИТЕТ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БУИНСКОГО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color w:val="auto"/>
                <w:sz w:val="28"/>
                <w:szCs w:val="28"/>
              </w:rPr>
              <w:drawing>
                <wp:inline distT="0" distB="0" distL="0" distR="0" wp14:anchorId="7DA6E6C6" wp14:editId="06F0476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БУА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БАШКАРМА КОМИТЕТЫ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br/>
            </w:r>
          </w:p>
        </w:tc>
      </w:tr>
      <w:tr w:rsidR="00AD7123" w:rsidTr="00AD7123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ПОСТАНОВЛЕНИЕ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FC522" wp14:editId="6B6A8237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7123" w:rsidRPr="001C47ED" w:rsidRDefault="00AD7123" w:rsidP="00AD7123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1C47ED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O9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h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MZRTvc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AD7123" w:rsidRPr="001C47ED" w:rsidRDefault="00AD7123" w:rsidP="00AD7123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1C47ED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7123" w:rsidRDefault="000E688D" w:rsidP="006740CA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  <w:t>28</w:t>
            </w:r>
            <w:r w:rsidR="00AD7123"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.08.2020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КАРАР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D7123" w:rsidRDefault="00AD7123" w:rsidP="006740CA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                         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0E688D"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3</w:t>
            </w:r>
            <w:r w:rsidR="000E688D"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  <w:t>3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2/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ик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-п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  <w:t xml:space="preserve">  </w:t>
            </w:r>
          </w:p>
          <w:p w:rsidR="00AD7123" w:rsidRDefault="00AD7123" w:rsidP="006740CA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AD7123" w:rsidRPr="00AD7123" w:rsidRDefault="00AD7123" w:rsidP="00AD7123">
      <w:pPr>
        <w:spacing w:before="100" w:beforeAutospacing="1" w:after="100" w:afterAutospacing="1"/>
        <w:ind w:right="3686"/>
        <w:contextualSpacing/>
        <w:jc w:val="both"/>
        <w:rPr>
          <w:color w:val="auto"/>
          <w:sz w:val="28"/>
          <w:szCs w:val="24"/>
        </w:rPr>
      </w:pPr>
    </w:p>
    <w:p w:rsidR="00C20876" w:rsidRDefault="00C20876" w:rsidP="00AD7123">
      <w:pPr>
        <w:autoSpaceDE w:val="0"/>
        <w:autoSpaceDN w:val="0"/>
        <w:adjustRightInd w:val="0"/>
        <w:ind w:right="4536"/>
        <w:jc w:val="both"/>
        <w:rPr>
          <w:rFonts w:eastAsia="Calibri"/>
          <w:bCs/>
          <w:color w:val="auto"/>
          <w:sz w:val="26"/>
          <w:szCs w:val="26"/>
          <w:lang w:val="tt-RU" w:eastAsia="en-US"/>
        </w:rPr>
      </w:pP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Буа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муниципаль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районы бюджет </w:t>
      </w:r>
      <w:r w:rsidR="00AF4AC8">
        <w:rPr>
          <w:rFonts w:eastAsia="Calibri"/>
          <w:bCs/>
          <w:color w:val="auto"/>
          <w:sz w:val="26"/>
          <w:szCs w:val="26"/>
          <w:lang w:val="tt-RU" w:eastAsia="en-US"/>
        </w:rPr>
        <w:t xml:space="preserve">өлкәсенең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хезмәткәрләренең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хезмәтенә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bookmarkStart w:id="0" w:name="_GoBack"/>
      <w:bookmarkEnd w:id="0"/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түләү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буенча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Бердәм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тариф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челтәре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r>
        <w:rPr>
          <w:rFonts w:eastAsia="Calibri"/>
          <w:bCs/>
          <w:color w:val="auto"/>
          <w:sz w:val="26"/>
          <w:szCs w:val="26"/>
          <w:lang w:val="tt-RU" w:eastAsia="en-US"/>
        </w:rPr>
        <w:t xml:space="preserve">кагылмый торган </w:t>
      </w:r>
      <w:r w:rsidR="00AF4AC8">
        <w:rPr>
          <w:rFonts w:eastAsia="Calibri"/>
          <w:bCs/>
          <w:color w:val="auto"/>
          <w:sz w:val="26"/>
          <w:szCs w:val="26"/>
          <w:lang w:eastAsia="en-US"/>
        </w:rPr>
        <w:t xml:space="preserve">бюджет </w:t>
      </w:r>
      <w:r w:rsidR="00AF4AC8">
        <w:rPr>
          <w:rFonts w:eastAsia="Calibri"/>
          <w:bCs/>
          <w:color w:val="auto"/>
          <w:sz w:val="26"/>
          <w:szCs w:val="26"/>
          <w:lang w:val="tt-RU" w:eastAsia="en-US"/>
        </w:rPr>
        <w:t xml:space="preserve">өлкәсенең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аерым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оешмалары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хезмәткәрләренең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вазыйфаи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окладларын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күтә</w:t>
      </w:r>
      <w:proofErr w:type="gram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р</w:t>
      </w:r>
      <w:proofErr w:type="gram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>ү</w:t>
      </w:r>
      <w:proofErr w:type="spellEnd"/>
      <w:r w:rsidRPr="00C20876">
        <w:rPr>
          <w:rFonts w:eastAsia="Calibri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C20876">
        <w:rPr>
          <w:rFonts w:eastAsia="Calibri"/>
          <w:bCs/>
          <w:color w:val="auto"/>
          <w:sz w:val="26"/>
          <w:szCs w:val="26"/>
          <w:lang w:eastAsia="en-US"/>
        </w:rPr>
        <w:t>турында</w:t>
      </w:r>
      <w:proofErr w:type="spellEnd"/>
    </w:p>
    <w:p w:rsidR="00C20876" w:rsidRDefault="00C20876" w:rsidP="00AD7123">
      <w:pPr>
        <w:autoSpaceDE w:val="0"/>
        <w:autoSpaceDN w:val="0"/>
        <w:adjustRightInd w:val="0"/>
        <w:ind w:right="4536"/>
        <w:jc w:val="both"/>
        <w:rPr>
          <w:rFonts w:eastAsia="Calibri"/>
          <w:bCs/>
          <w:color w:val="auto"/>
          <w:sz w:val="26"/>
          <w:szCs w:val="26"/>
          <w:lang w:val="tt-RU" w:eastAsia="en-US"/>
        </w:rPr>
      </w:pPr>
    </w:p>
    <w:p w:rsidR="00AD7123" w:rsidRPr="00AD7123" w:rsidRDefault="00AD7123" w:rsidP="00AD7123">
      <w:pPr>
        <w:widowControl w:val="0"/>
        <w:overflowPunct w:val="0"/>
        <w:autoSpaceDE w:val="0"/>
        <w:autoSpaceDN w:val="0"/>
        <w:adjustRightInd w:val="0"/>
        <w:ind w:right="221"/>
        <w:jc w:val="both"/>
        <w:textAlignment w:val="baseline"/>
        <w:rPr>
          <w:bCs/>
          <w:color w:val="auto"/>
          <w:sz w:val="26"/>
          <w:szCs w:val="26"/>
        </w:rPr>
      </w:pPr>
    </w:p>
    <w:p w:rsidR="00AF4AC8" w:rsidRPr="00B90814" w:rsidRDefault="00133900" w:rsidP="00133900">
      <w:pPr>
        <w:spacing w:before="100" w:beforeAutospacing="1" w:after="240" w:afterAutospacing="1"/>
        <w:ind w:firstLine="567"/>
        <w:contextualSpacing/>
        <w:jc w:val="both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>Бюджет өлкәсе хезмәткәрл</w:t>
      </w:r>
      <w:r w:rsidR="00B90814" w:rsidRPr="00B90814">
        <w:rPr>
          <w:color w:val="auto"/>
          <w:sz w:val="26"/>
          <w:szCs w:val="26"/>
          <w:lang w:val="tt-RU"/>
        </w:rPr>
        <w:t>әренә хезмәт өчен түләү буенча Б</w:t>
      </w:r>
      <w:r w:rsidRPr="00B90814">
        <w:rPr>
          <w:color w:val="auto"/>
          <w:sz w:val="26"/>
          <w:szCs w:val="26"/>
          <w:lang w:val="tt-RU"/>
        </w:rPr>
        <w:t xml:space="preserve">ердәм тариф челтәре кагылмый торган аерым бюджет өлкәсе оешмалары җитәкчеләренә, белгечләренә һәм хезмәткәрләренә социаль гарантияләрне тәэмин итү максатларында, </w:t>
      </w:r>
      <w:r w:rsidR="00AF4AC8" w:rsidRPr="00B90814">
        <w:rPr>
          <w:color w:val="auto"/>
          <w:sz w:val="26"/>
          <w:szCs w:val="26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</w:t>
      </w:r>
      <w:r w:rsidRPr="00B90814">
        <w:rPr>
          <w:color w:val="auto"/>
          <w:sz w:val="26"/>
          <w:szCs w:val="26"/>
          <w:lang w:val="tt-RU"/>
        </w:rPr>
        <w:t>ь закон, «Б</w:t>
      </w:r>
      <w:r w:rsidR="00AF4AC8" w:rsidRPr="00B90814">
        <w:rPr>
          <w:color w:val="auto"/>
          <w:sz w:val="26"/>
          <w:szCs w:val="26"/>
          <w:lang w:val="tt-RU"/>
        </w:rPr>
        <w:t>юджет өлкәсенең аерым оешмалары хезмәткәрләренең вазыйфаи окладларын арттыру турында</w:t>
      </w:r>
      <w:r w:rsidRPr="00B90814">
        <w:rPr>
          <w:color w:val="auto"/>
          <w:sz w:val="26"/>
          <w:szCs w:val="26"/>
          <w:lang w:val="tt-RU"/>
        </w:rPr>
        <w:t xml:space="preserve">» </w:t>
      </w:r>
      <w:r w:rsidR="00AF4AC8" w:rsidRPr="00B90814">
        <w:rPr>
          <w:color w:val="auto"/>
          <w:sz w:val="26"/>
          <w:szCs w:val="26"/>
          <w:lang w:val="tt-RU"/>
        </w:rPr>
        <w:t xml:space="preserve"> 2020 елның 5 августындагы 655 номерлы Татарстан Республикасы Министрлар Кабинеты карары нигезендә, Татарстан Республикасы Буа муниципаль районы Уставы, Буа муниципаль районы Башкарма комитеты</w:t>
      </w:r>
    </w:p>
    <w:p w:rsidR="00AD7123" w:rsidRPr="00B90814" w:rsidRDefault="00AF4AC8" w:rsidP="00AD7123">
      <w:pPr>
        <w:spacing w:before="100" w:beforeAutospacing="1" w:after="240" w:afterAutospacing="1"/>
        <w:ind w:firstLine="567"/>
        <w:contextualSpacing/>
        <w:jc w:val="both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 xml:space="preserve">                                                 </w:t>
      </w:r>
    </w:p>
    <w:p w:rsidR="00AF4AC8" w:rsidRPr="00B90814" w:rsidRDefault="00AF4AC8" w:rsidP="00AD7123">
      <w:pPr>
        <w:spacing w:before="100" w:beforeAutospacing="1" w:after="240" w:afterAutospacing="1"/>
        <w:ind w:firstLine="567"/>
        <w:contextualSpacing/>
        <w:jc w:val="both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 xml:space="preserve">                                                          КАРАР БИРӘ:</w:t>
      </w:r>
    </w:p>
    <w:p w:rsidR="00C42DBC" w:rsidRPr="00B90814" w:rsidRDefault="00AD7123" w:rsidP="00AD71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 xml:space="preserve">      1.</w:t>
      </w:r>
      <w:r w:rsidR="00C42DBC" w:rsidRPr="00B90814">
        <w:rPr>
          <w:lang w:val="tt-RU"/>
        </w:rPr>
        <w:t xml:space="preserve"> </w:t>
      </w:r>
      <w:r w:rsidR="00C42DBC" w:rsidRPr="00B90814">
        <w:rPr>
          <w:color w:val="auto"/>
          <w:sz w:val="26"/>
          <w:szCs w:val="26"/>
          <w:lang w:val="tt-RU"/>
        </w:rPr>
        <w:t>Бюджет өлкәсе хезмәткәрл</w:t>
      </w:r>
      <w:r w:rsidR="00B90814" w:rsidRPr="00B90814">
        <w:rPr>
          <w:color w:val="auto"/>
          <w:sz w:val="26"/>
          <w:szCs w:val="26"/>
          <w:lang w:val="tt-RU"/>
        </w:rPr>
        <w:t>әренә хезмәт өчен түләү буенча Б</w:t>
      </w:r>
      <w:r w:rsidR="00C42DBC" w:rsidRPr="00B90814">
        <w:rPr>
          <w:color w:val="auto"/>
          <w:sz w:val="26"/>
          <w:szCs w:val="26"/>
          <w:lang w:val="tt-RU"/>
        </w:rPr>
        <w:t>ердәм тариф челтәре кагылмый торган аерым бюджет өлкәсе оешмалары җитәкчеләре, белгечләре һәм хезмәткәрләренең айлык вазыйфаи окладлары күләмен 2020 елның 1 октябреннән арттырырга,</w:t>
      </w:r>
      <w:r w:rsidR="00B90814" w:rsidRPr="00B90814">
        <w:rPr>
          <w:lang w:val="tt-RU"/>
        </w:rPr>
        <w:t xml:space="preserve"> </w:t>
      </w:r>
      <w:r w:rsidR="00B90814" w:rsidRPr="00B90814">
        <w:rPr>
          <w:color w:val="auto"/>
          <w:sz w:val="26"/>
          <w:szCs w:val="26"/>
          <w:lang w:val="tt-RU"/>
        </w:rPr>
        <w:t>Буа муниципаль районы Башкарма комитетының 2018 елның 24 апрелендәге 111/ИК-п номерлы «Бюджет өлкәсе хезмәткәрләренә хезмәт өчен түләү буенча Бердәм тариф челтәре кагылмый торган аерым бюджет оешмалары хезмәткәрләренең хезмәт шартлары турында»гы карары белән билгеләнгән тәртиптә.</w:t>
      </w:r>
    </w:p>
    <w:p w:rsidR="00133900" w:rsidRPr="00B90814" w:rsidRDefault="00AD7123" w:rsidP="00AD71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 xml:space="preserve">     2. </w:t>
      </w:r>
      <w:r w:rsidR="00133900" w:rsidRPr="00B90814">
        <w:rPr>
          <w:color w:val="auto"/>
          <w:sz w:val="26"/>
          <w:szCs w:val="26"/>
          <w:lang w:val="tt-RU"/>
        </w:rPr>
        <w:t>Бюджет өлкәсе хезмәткәрләренә хезмәт өч</w:t>
      </w:r>
      <w:r w:rsidR="00B90814" w:rsidRPr="00B90814">
        <w:rPr>
          <w:color w:val="auto"/>
          <w:sz w:val="26"/>
          <w:szCs w:val="26"/>
          <w:lang w:val="tt-RU"/>
        </w:rPr>
        <w:t>ен түләү буенча Б</w:t>
      </w:r>
      <w:r w:rsidR="00133900" w:rsidRPr="00B90814">
        <w:rPr>
          <w:color w:val="auto"/>
          <w:sz w:val="26"/>
          <w:szCs w:val="26"/>
          <w:lang w:val="tt-RU"/>
        </w:rPr>
        <w:t>ердәм тариф челтәре кагылмый торган аерым бюджет өлкәсе оешмалары җитәкчеләре, белгечләре һәм хезмәткәрләренең айлык вазыйфаи окладлары күләмен исәпләү өчен әлеге карарның 1 пункты нигезендә, Буа муниципаль районының бюджет өлкәсе хезмәткәрл</w:t>
      </w:r>
      <w:r w:rsidR="00B90814" w:rsidRPr="00B90814">
        <w:rPr>
          <w:color w:val="auto"/>
          <w:sz w:val="26"/>
          <w:szCs w:val="26"/>
          <w:lang w:val="tt-RU"/>
        </w:rPr>
        <w:t>әренә хезмәт өчен түләү буенча Б</w:t>
      </w:r>
      <w:r w:rsidR="00133900" w:rsidRPr="00B90814">
        <w:rPr>
          <w:color w:val="auto"/>
          <w:sz w:val="26"/>
          <w:szCs w:val="26"/>
          <w:lang w:val="tt-RU"/>
        </w:rPr>
        <w:t xml:space="preserve">ердәм тариф челтәре кагылмый торган муниципаль берәмлекләрдә бюджет өлкәсе аерым оешмасының структур </w:t>
      </w:r>
      <w:r w:rsidR="0051792C" w:rsidRPr="00B90814">
        <w:rPr>
          <w:color w:val="auto"/>
          <w:sz w:val="26"/>
          <w:szCs w:val="26"/>
          <w:lang w:val="tt-RU"/>
        </w:rPr>
        <w:t>бүлекчәсе җитәкчесе секретаренең</w:t>
      </w:r>
      <w:r w:rsidR="00133900" w:rsidRPr="00B90814">
        <w:rPr>
          <w:color w:val="auto"/>
          <w:sz w:val="26"/>
          <w:szCs w:val="26"/>
          <w:lang w:val="tt-RU"/>
        </w:rPr>
        <w:t xml:space="preserve"> вазыйфаи окладының күләмен 1,03 тапкыр индексацияләргә һәм аны 11 498 сум күләмендә билгеләргә.</w:t>
      </w:r>
    </w:p>
    <w:p w:rsidR="00616E49" w:rsidRPr="00B90814" w:rsidRDefault="00AD7123" w:rsidP="00AD71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lastRenderedPageBreak/>
        <w:t xml:space="preserve">     3. </w:t>
      </w:r>
      <w:r w:rsidR="00616E49" w:rsidRPr="00B90814">
        <w:rPr>
          <w:color w:val="auto"/>
          <w:sz w:val="26"/>
          <w:szCs w:val="26"/>
          <w:lang w:val="tt-RU"/>
        </w:rPr>
        <w:t>Әлеге карарны гамәлгә ашыруга бәйле чыгымнарны финанс белән тәэмин итү тиешле финанс елына Буа муниципаль районы бюджетында каралган бюджет ассигнованиеләре чикләрендә гамәлгә ашырыла дип билгеләргә.</w:t>
      </w:r>
    </w:p>
    <w:p w:rsidR="0051792C" w:rsidRPr="00B90814" w:rsidRDefault="00AD7123" w:rsidP="00AD71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auto"/>
          <w:sz w:val="26"/>
          <w:szCs w:val="26"/>
          <w:lang w:val="tt-RU"/>
        </w:rPr>
      </w:pPr>
      <w:r w:rsidRPr="00B90814">
        <w:rPr>
          <w:bCs/>
          <w:color w:val="auto"/>
          <w:sz w:val="26"/>
          <w:szCs w:val="26"/>
          <w:lang w:val="tt-RU"/>
        </w:rPr>
        <w:t xml:space="preserve">     4. </w:t>
      </w:r>
      <w:r w:rsidR="0051792C" w:rsidRPr="00B90814">
        <w:rPr>
          <w:bCs/>
          <w:color w:val="auto"/>
          <w:sz w:val="26"/>
          <w:szCs w:val="26"/>
          <w:lang w:val="tt-RU"/>
        </w:rPr>
        <w:t xml:space="preserve">Әлеге карар рәсми бастырылып чыккан көненнән үз көченә керә һәм  Татарстан Республикасы хокукый мәгълүматының рәсми порталында </w: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begin"/>
      </w:r>
      <w:r w:rsidR="0051792C" w:rsidRPr="00B90814">
        <w:rPr>
          <w:bCs/>
          <w:color w:val="auto"/>
          <w:sz w:val="26"/>
          <w:szCs w:val="26"/>
          <w:lang w:val="tt-RU"/>
        </w:rPr>
        <w:instrText xml:space="preserve"> HYPERLINK "http://pravo.tatarstan.ru/" </w:instrTex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separate"/>
      </w:r>
      <w:r w:rsidR="0051792C" w:rsidRPr="00B90814">
        <w:rPr>
          <w:rStyle w:val="a5"/>
          <w:bCs/>
          <w:sz w:val="26"/>
          <w:szCs w:val="26"/>
          <w:lang w:val="tt-RU"/>
        </w:rPr>
        <w:t>http://pravo.tatarstan.ru/</w: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end"/>
      </w:r>
      <w:r w:rsidR="0051792C" w:rsidRPr="00B90814">
        <w:rPr>
          <w:bCs/>
          <w:color w:val="auto"/>
          <w:sz w:val="26"/>
          <w:szCs w:val="26"/>
          <w:lang w:val="tt-RU"/>
        </w:rPr>
        <w:t>, адрес</w:t>
      </w:r>
      <w:r w:rsidR="00B90814">
        <w:rPr>
          <w:bCs/>
          <w:color w:val="auto"/>
          <w:sz w:val="26"/>
          <w:szCs w:val="26"/>
          <w:lang w:val="tt-RU"/>
        </w:rPr>
        <w:t>ы</w:t>
      </w:r>
      <w:r w:rsidR="0051792C" w:rsidRPr="00B90814">
        <w:rPr>
          <w:bCs/>
          <w:color w:val="auto"/>
          <w:sz w:val="26"/>
          <w:szCs w:val="26"/>
          <w:lang w:val="tt-RU"/>
        </w:rPr>
        <w:t xml:space="preserve"> буенча, шулай ук Татарстан Республикасы муниципаль берәмлекләре порталы Интернет мәгълүмати-телекоммуникация челтәрендә </w: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begin"/>
      </w:r>
      <w:r w:rsidR="0051792C" w:rsidRPr="00B90814">
        <w:rPr>
          <w:bCs/>
          <w:color w:val="auto"/>
          <w:sz w:val="26"/>
          <w:szCs w:val="26"/>
          <w:lang w:val="tt-RU"/>
        </w:rPr>
        <w:instrText xml:space="preserve"> HYPERLINK "http://buinsk.tatarstan.ru" </w:instrTex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separate"/>
      </w:r>
      <w:r w:rsidR="0051792C" w:rsidRPr="00B90814">
        <w:rPr>
          <w:rStyle w:val="a5"/>
          <w:bCs/>
          <w:sz w:val="26"/>
          <w:szCs w:val="26"/>
          <w:lang w:val="tt-RU"/>
        </w:rPr>
        <w:t>http://buinsk.tatarstan.ru</w:t>
      </w:r>
      <w:r w:rsidR="0051792C" w:rsidRPr="00B90814">
        <w:rPr>
          <w:bCs/>
          <w:color w:val="auto"/>
          <w:sz w:val="26"/>
          <w:szCs w:val="26"/>
          <w:lang w:val="tt-RU"/>
        </w:rPr>
        <w:fldChar w:fldCharType="end"/>
      </w:r>
      <w:r w:rsidR="0051792C" w:rsidRPr="00B90814">
        <w:rPr>
          <w:bCs/>
          <w:color w:val="auto"/>
          <w:sz w:val="26"/>
          <w:szCs w:val="26"/>
          <w:lang w:val="tt-RU"/>
        </w:rPr>
        <w:t xml:space="preserve"> адрес</w:t>
      </w:r>
      <w:r w:rsidR="00B90814">
        <w:rPr>
          <w:bCs/>
          <w:color w:val="auto"/>
          <w:sz w:val="26"/>
          <w:szCs w:val="26"/>
          <w:lang w:val="tt-RU"/>
        </w:rPr>
        <w:t>ы</w:t>
      </w:r>
      <w:r w:rsidR="0051792C" w:rsidRPr="00B90814">
        <w:rPr>
          <w:bCs/>
          <w:color w:val="auto"/>
          <w:sz w:val="26"/>
          <w:szCs w:val="26"/>
          <w:lang w:val="tt-RU"/>
        </w:rPr>
        <w:t xml:space="preserve"> буенча  урнаштырылырга тиеш. </w:t>
      </w:r>
    </w:p>
    <w:p w:rsidR="00AD7123" w:rsidRPr="00B90814" w:rsidRDefault="00AD7123" w:rsidP="00AD71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</w:rPr>
      </w:pPr>
      <w:r w:rsidRPr="00B90814">
        <w:rPr>
          <w:color w:val="auto"/>
          <w:sz w:val="26"/>
          <w:szCs w:val="26"/>
          <w:lang w:val="tt-RU"/>
        </w:rPr>
        <w:t xml:space="preserve">     </w:t>
      </w:r>
      <w:r w:rsidRPr="00B90814">
        <w:rPr>
          <w:color w:val="auto"/>
          <w:sz w:val="26"/>
          <w:szCs w:val="26"/>
        </w:rPr>
        <w:t xml:space="preserve">5. </w:t>
      </w:r>
      <w:proofErr w:type="spellStart"/>
      <w:r w:rsidR="00616E49" w:rsidRPr="00B90814">
        <w:rPr>
          <w:color w:val="auto"/>
          <w:sz w:val="26"/>
          <w:szCs w:val="26"/>
        </w:rPr>
        <w:t>Әлеге</w:t>
      </w:r>
      <w:proofErr w:type="spellEnd"/>
      <w:r w:rsidR="00616E49" w:rsidRPr="00B90814">
        <w:rPr>
          <w:color w:val="auto"/>
          <w:sz w:val="26"/>
          <w:szCs w:val="26"/>
        </w:rPr>
        <w:t xml:space="preserve"> </w:t>
      </w:r>
      <w:proofErr w:type="spellStart"/>
      <w:r w:rsidR="00616E49" w:rsidRPr="00B90814">
        <w:rPr>
          <w:color w:val="auto"/>
          <w:sz w:val="26"/>
          <w:szCs w:val="26"/>
        </w:rPr>
        <w:t>карарның</w:t>
      </w:r>
      <w:proofErr w:type="spellEnd"/>
      <w:r w:rsidR="00616E49" w:rsidRPr="00B90814">
        <w:rPr>
          <w:color w:val="auto"/>
          <w:sz w:val="26"/>
          <w:szCs w:val="26"/>
        </w:rPr>
        <w:t xml:space="preserve"> </w:t>
      </w:r>
      <w:proofErr w:type="spellStart"/>
      <w:r w:rsidR="00616E49" w:rsidRPr="00B90814">
        <w:rPr>
          <w:color w:val="auto"/>
          <w:sz w:val="26"/>
          <w:szCs w:val="26"/>
        </w:rPr>
        <w:t>үтәлешен</w:t>
      </w:r>
      <w:proofErr w:type="spellEnd"/>
      <w:r w:rsidR="00616E49" w:rsidRPr="00B90814">
        <w:rPr>
          <w:color w:val="auto"/>
          <w:sz w:val="26"/>
          <w:szCs w:val="26"/>
        </w:rPr>
        <w:t xml:space="preserve"> </w:t>
      </w:r>
      <w:proofErr w:type="spellStart"/>
      <w:r w:rsidR="00616E49" w:rsidRPr="00B90814">
        <w:rPr>
          <w:color w:val="auto"/>
          <w:sz w:val="26"/>
          <w:szCs w:val="26"/>
        </w:rPr>
        <w:t>контрольдә</w:t>
      </w:r>
      <w:proofErr w:type="spellEnd"/>
      <w:r w:rsidR="00616E49" w:rsidRPr="00B90814">
        <w:rPr>
          <w:color w:val="auto"/>
          <w:sz w:val="26"/>
          <w:szCs w:val="26"/>
        </w:rPr>
        <w:t xml:space="preserve"> </w:t>
      </w:r>
      <w:proofErr w:type="spellStart"/>
      <w:r w:rsidR="00616E49" w:rsidRPr="00B90814">
        <w:rPr>
          <w:color w:val="auto"/>
          <w:sz w:val="26"/>
          <w:szCs w:val="26"/>
        </w:rPr>
        <w:t>тотам</w:t>
      </w:r>
      <w:proofErr w:type="spellEnd"/>
      <w:r w:rsidR="00616E49" w:rsidRPr="00B90814">
        <w:rPr>
          <w:color w:val="auto"/>
          <w:sz w:val="26"/>
          <w:szCs w:val="26"/>
        </w:rPr>
        <w:t>.</w:t>
      </w:r>
    </w:p>
    <w:p w:rsidR="00AD7123" w:rsidRPr="00B90814" w:rsidRDefault="00AD7123" w:rsidP="00AD7123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</w:rPr>
      </w:pPr>
    </w:p>
    <w:p w:rsidR="00AD7123" w:rsidRPr="00B90814" w:rsidRDefault="00AD7123" w:rsidP="00AD7123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</w:rPr>
      </w:pPr>
    </w:p>
    <w:p w:rsidR="00616E49" w:rsidRPr="00B90814" w:rsidRDefault="00616E49" w:rsidP="00AD7123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6"/>
          <w:szCs w:val="26"/>
          <w:lang w:val="tt-RU"/>
        </w:rPr>
      </w:pPr>
      <w:proofErr w:type="gramStart"/>
      <w:r w:rsidRPr="00B90814">
        <w:rPr>
          <w:color w:val="auto"/>
          <w:sz w:val="26"/>
          <w:szCs w:val="26"/>
        </w:rPr>
        <w:t>ТР</w:t>
      </w:r>
      <w:proofErr w:type="gramEnd"/>
      <w:r w:rsidRPr="00B90814">
        <w:rPr>
          <w:color w:val="auto"/>
          <w:sz w:val="26"/>
          <w:szCs w:val="26"/>
        </w:rPr>
        <w:t xml:space="preserve"> </w:t>
      </w:r>
      <w:proofErr w:type="spellStart"/>
      <w:r w:rsidRPr="00B90814">
        <w:rPr>
          <w:color w:val="auto"/>
          <w:sz w:val="26"/>
          <w:szCs w:val="26"/>
        </w:rPr>
        <w:t>Буа</w:t>
      </w:r>
      <w:proofErr w:type="spellEnd"/>
      <w:r w:rsidRPr="00B90814">
        <w:rPr>
          <w:color w:val="auto"/>
          <w:sz w:val="26"/>
          <w:szCs w:val="26"/>
        </w:rPr>
        <w:t xml:space="preserve"> </w:t>
      </w:r>
      <w:proofErr w:type="spellStart"/>
      <w:r w:rsidRPr="00B90814">
        <w:rPr>
          <w:color w:val="auto"/>
          <w:sz w:val="26"/>
          <w:szCs w:val="26"/>
        </w:rPr>
        <w:t>муниципаль</w:t>
      </w:r>
      <w:proofErr w:type="spellEnd"/>
      <w:r w:rsidRPr="00B90814">
        <w:rPr>
          <w:color w:val="auto"/>
          <w:sz w:val="26"/>
          <w:szCs w:val="26"/>
        </w:rPr>
        <w:t xml:space="preserve"> районы </w:t>
      </w:r>
      <w:proofErr w:type="spellStart"/>
      <w:r w:rsidRPr="00B90814">
        <w:rPr>
          <w:color w:val="auto"/>
          <w:sz w:val="26"/>
          <w:szCs w:val="26"/>
        </w:rPr>
        <w:t>Башкарма</w:t>
      </w:r>
      <w:proofErr w:type="spellEnd"/>
      <w:r w:rsidRPr="00B90814">
        <w:rPr>
          <w:color w:val="auto"/>
          <w:sz w:val="26"/>
          <w:szCs w:val="26"/>
        </w:rPr>
        <w:t xml:space="preserve"> </w:t>
      </w:r>
    </w:p>
    <w:p w:rsidR="00AD7123" w:rsidRPr="00616E49" w:rsidRDefault="00616E49" w:rsidP="00AD7123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auto"/>
          <w:sz w:val="26"/>
          <w:szCs w:val="26"/>
          <w:lang w:val="tt-RU"/>
        </w:rPr>
      </w:pPr>
      <w:r w:rsidRPr="00B90814">
        <w:rPr>
          <w:color w:val="auto"/>
          <w:sz w:val="26"/>
          <w:szCs w:val="26"/>
          <w:lang w:val="tt-RU"/>
        </w:rPr>
        <w:t xml:space="preserve">комитеты җитәкчесе вазыйфаларын башкаручы                                    </w:t>
      </w:r>
      <w:r w:rsidR="00AD7123" w:rsidRPr="00B90814">
        <w:rPr>
          <w:color w:val="auto"/>
          <w:sz w:val="26"/>
          <w:szCs w:val="26"/>
          <w:lang w:val="tt-RU"/>
        </w:rPr>
        <w:t xml:space="preserve">И.Г. </w:t>
      </w:r>
      <w:r w:rsidRPr="00B90814">
        <w:rPr>
          <w:color w:val="auto"/>
          <w:sz w:val="26"/>
          <w:szCs w:val="26"/>
          <w:lang w:val="tt-RU"/>
        </w:rPr>
        <w:t>Гыйззә</w:t>
      </w:r>
      <w:r w:rsidR="00AD7123" w:rsidRPr="00B90814">
        <w:rPr>
          <w:color w:val="auto"/>
          <w:sz w:val="26"/>
          <w:szCs w:val="26"/>
          <w:lang w:val="tt-RU"/>
        </w:rPr>
        <w:t>тов</w:t>
      </w:r>
    </w:p>
    <w:p w:rsidR="00EB4473" w:rsidRPr="00616E49" w:rsidRDefault="00EB4473">
      <w:pPr>
        <w:rPr>
          <w:lang w:val="tt-RU"/>
        </w:rPr>
      </w:pPr>
    </w:p>
    <w:sectPr w:rsidR="00EB4473" w:rsidRPr="0061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A1"/>
    <w:rsid w:val="000E688D"/>
    <w:rsid w:val="00133900"/>
    <w:rsid w:val="001C3AEF"/>
    <w:rsid w:val="0051792C"/>
    <w:rsid w:val="00616E49"/>
    <w:rsid w:val="00AD7123"/>
    <w:rsid w:val="00AF4AC8"/>
    <w:rsid w:val="00B15C02"/>
    <w:rsid w:val="00B90814"/>
    <w:rsid w:val="00C20876"/>
    <w:rsid w:val="00C42DBC"/>
    <w:rsid w:val="00C94AA1"/>
    <w:rsid w:val="00E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1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1792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2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1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1792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2020-09-03T08:39:00Z</dcterms:created>
  <dcterms:modified xsi:type="dcterms:W3CDTF">2020-09-04T08:07:00Z</dcterms:modified>
</cp:coreProperties>
</file>