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E61ED7" w:rsidRPr="00E61ED7" w:rsidTr="00E61ED7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РЕСПУБЛИКА ТАТАРСТАН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ИСПОЛНИТЕЛЬНЫЙ КОМИТЕТ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БУИНСКОГО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РАЙОНА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F9B4A78" wp14:editId="7384AAD8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ТАТАРСТАН РЕСПУБЛИКАСЫ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БУА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БАШКАРМА КОМИТЕТЫ</w:t>
            </w:r>
            <w:r w:rsidRPr="00E61ED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</w:tr>
      <w:tr w:rsidR="00E61ED7" w:rsidRPr="00E61ED7" w:rsidTr="00E61ED7">
        <w:trPr>
          <w:gridAfter w:val="1"/>
          <w:wAfter w:w="81" w:type="dxa"/>
          <w:trHeight w:val="1485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9B04B9" wp14:editId="2D11088C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171575" cy="226060"/>
                      <wp:effectExtent l="0" t="0" r="9525" b="2540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ED7" w:rsidRPr="00DA25DD" w:rsidRDefault="00DA25DD" w:rsidP="00E61ED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2.7pt;margin-top:7.3pt;width:92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" filled="f" stroked="f" strokecolor="white">
                      <v:textbox inset="0,0,0,0">
                        <w:txbxContent>
                          <w:p w:rsidR="00E61ED7" w:rsidRPr="00DA25DD" w:rsidRDefault="00DA25DD" w:rsidP="00E61ED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1ED7" w:rsidRPr="00E61ED7" w:rsidRDefault="000069B0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069B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16.06.2021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ED7" w:rsidRPr="00E61ED7" w:rsidRDefault="00E61ED7" w:rsidP="00E61E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E61ED7" w:rsidRPr="00E61ED7" w:rsidRDefault="00E61ED7" w:rsidP="00E61ED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61ED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КАРАР</w:t>
            </w:r>
          </w:p>
          <w:p w:rsidR="00E61ED7" w:rsidRPr="00E61ED7" w:rsidRDefault="00E61ED7" w:rsidP="00E6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61ED7" w:rsidRPr="00E61ED7" w:rsidRDefault="000069B0" w:rsidP="00006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="00DC1344">
              <w:rPr>
                <w:rFonts w:ascii="Times New Roman" w:eastAsia="Times New Roman" w:hAnsi="Times New Roman" w:cs="Times New Roman"/>
                <w:sz w:val="24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tt-RU" w:eastAsia="ru-RU"/>
              </w:rPr>
              <w:t>161 Бк/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</w:tr>
    </w:tbl>
    <w:p w:rsidR="00E61ED7" w:rsidRPr="00E61ED7" w:rsidRDefault="00E61ED7" w:rsidP="00E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1ED7" w:rsidRPr="00E61ED7" w:rsidRDefault="00E61ED7" w:rsidP="00E61E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3E38" w:rsidRPr="00DC1344" w:rsidRDefault="00A23E38" w:rsidP="00A23E38">
      <w:pPr>
        <w:widowControl w:val="0"/>
        <w:tabs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344">
        <w:rPr>
          <w:rFonts w:ascii="Times New Roman" w:eastAsia="Calibri" w:hAnsi="Times New Roman" w:cs="Times New Roman"/>
          <w:sz w:val="26"/>
          <w:szCs w:val="26"/>
        </w:rPr>
        <w:t>202</w:t>
      </w:r>
      <w:r w:rsidRPr="00DC1344">
        <w:rPr>
          <w:rFonts w:ascii="Times New Roman" w:eastAsia="Calibri" w:hAnsi="Times New Roman" w:cs="Times New Roman"/>
          <w:sz w:val="26"/>
          <w:szCs w:val="26"/>
          <w:lang w:val="tt-RU"/>
        </w:rPr>
        <w:t>1</w:t>
      </w:r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елның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икенче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яртыеллыгына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23E38" w:rsidRPr="00DC1344" w:rsidRDefault="00A23E38" w:rsidP="00A23E38">
      <w:pPr>
        <w:widowControl w:val="0"/>
        <w:tabs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Буа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муниципаль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районы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һә</w:t>
      </w:r>
      <w:proofErr w:type="gramStart"/>
      <w:r w:rsidRPr="00DC1344">
        <w:rPr>
          <w:rFonts w:ascii="Times New Roman" w:eastAsia="Calibri" w:hAnsi="Times New Roman" w:cs="Times New Roman"/>
          <w:sz w:val="26"/>
          <w:szCs w:val="26"/>
        </w:rPr>
        <w:t>м</w:t>
      </w:r>
      <w:proofErr w:type="spellEnd"/>
      <w:proofErr w:type="gram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Буа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шәһәре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A23E38" w:rsidRPr="00DC1344" w:rsidRDefault="00A23E38" w:rsidP="00A23E38">
      <w:pPr>
        <w:widowControl w:val="0"/>
        <w:tabs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халкына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күр</w:t>
      </w:r>
      <w:r w:rsidRPr="00DC1344">
        <w:rPr>
          <w:rFonts w:ascii="Times New Roman" w:eastAsia="Calibri" w:hAnsi="Times New Roman" w:cs="Times New Roman"/>
          <w:sz w:val="26"/>
          <w:szCs w:val="26"/>
        </w:rPr>
        <w:t>сәтелә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торган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торак-коммуналь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хезмәтлә</w:t>
      </w:r>
      <w:proofErr w:type="gramStart"/>
      <w:r w:rsidRPr="00DC1344">
        <w:rPr>
          <w:rFonts w:ascii="Times New Roman" w:eastAsia="Calibri" w:hAnsi="Times New Roman" w:cs="Times New Roman"/>
          <w:sz w:val="26"/>
          <w:szCs w:val="26"/>
        </w:rPr>
        <w:t>р</w:t>
      </w:r>
      <w:proofErr w:type="spellEnd"/>
      <w:proofErr w:type="gram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өчен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түләү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күләмен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раслау</w:t>
      </w:r>
      <w:proofErr w:type="spellEnd"/>
      <w:r w:rsidRPr="00DC134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DC1344">
        <w:rPr>
          <w:rFonts w:ascii="Times New Roman" w:eastAsia="Calibri" w:hAnsi="Times New Roman" w:cs="Times New Roman"/>
          <w:sz w:val="26"/>
          <w:szCs w:val="26"/>
        </w:rPr>
        <w:t>турында</w:t>
      </w:r>
      <w:proofErr w:type="spellEnd"/>
    </w:p>
    <w:p w:rsidR="00A23E38" w:rsidRPr="00DC1344" w:rsidRDefault="00A23E38" w:rsidP="00E61ED7">
      <w:pPr>
        <w:widowControl w:val="0"/>
        <w:tabs>
          <w:tab w:val="left" w:pos="4536"/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6"/>
          <w:szCs w:val="26"/>
          <w:lang w:val="tt-RU"/>
        </w:rPr>
      </w:pPr>
    </w:p>
    <w:p w:rsidR="00A23E38" w:rsidRPr="00DC1344" w:rsidRDefault="00A23E38" w:rsidP="00A23E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3E38" w:rsidRPr="00DC1344" w:rsidRDefault="00A23E38" w:rsidP="00A23E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</w:pP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Россия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кодексы, Россия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Хөкүмәтенең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«Россия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Федерациясендә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хезмәтлә</w:t>
      </w:r>
      <w:proofErr w:type="gram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гражданнар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түләве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күләмен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үзгәртү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индексларын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формалаштыру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2014 ел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ның 30 апрелендәге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400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сия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Хөкүмәтенең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20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30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октябрендәге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827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-р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боерыгы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Татарстан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Президентының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20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 xml:space="preserve">14 декабрендәге </w:t>
      </w:r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ПУ-</w:t>
      </w:r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839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«2020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елга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Татарстан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берәмлекләрендә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гражданнар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тарафыннан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хезмәтләр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күрсәтүгә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кертелә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торган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күләмен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үзгәртүнең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чик (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индекслары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Указы, Россия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Федерациясе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Хөкүмәтенең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2013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val="tt-RU" w:eastAsia="ru-RU"/>
        </w:rPr>
        <w:t>0</w:t>
      </w:r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апрелендәге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( 2018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15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декабрендәге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редакциядә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290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номерлы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Күпфатирлы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йортта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гомуми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мөлкәтне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тиешле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дәрәҗәдә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карап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тотуны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тәэмин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итү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кирәкле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хезмәт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күрсәтүләрнең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эшләрнең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минималь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исемлеге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турында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аларны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күрсәтү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һ</w:t>
      </w:r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әм</w:t>
      </w:r>
      <w:proofErr w:type="spellEnd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үтәү</w:t>
      </w:r>
      <w:proofErr w:type="spellEnd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тәртибе</w:t>
      </w:r>
      <w:proofErr w:type="spellEnd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хакында</w:t>
      </w:r>
      <w:proofErr w:type="spellEnd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proofErr w:type="spellStart"/>
      <w:r w:rsidR="000069B0"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карары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нигезендә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районы </w:t>
      </w:r>
      <w:proofErr w:type="spellStart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Башкарма</w:t>
      </w:r>
      <w:proofErr w:type="spellEnd"/>
      <w:r w:rsidRPr="00DC13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комитеты</w:t>
      </w:r>
    </w:p>
    <w:p w:rsidR="00E61ED7" w:rsidRPr="00E61ED7" w:rsidRDefault="00DA25DD" w:rsidP="00E61ED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4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КАРАР БИРӘ</w:t>
      </w:r>
      <w:r w:rsidR="00E61ED7"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1ED7" w:rsidRPr="00E61ED7" w:rsidRDefault="00E61ED7" w:rsidP="00E61E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ED7" w:rsidRPr="00E61ED7" w:rsidRDefault="00E61ED7" w:rsidP="00E61ED7">
      <w:pPr>
        <w:spacing w:after="0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A25DD" w:rsidRPr="00DC134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Расларга</w:t>
      </w:r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1ED7" w:rsidRPr="00E61ED7" w:rsidRDefault="00A23E38" w:rsidP="00A23E3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районыны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шәһәренең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күпфатирлы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йортларда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яшәүче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милекчеләре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урыннарны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яллаучылар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шәһәре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күпфатирлы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йорт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идарә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gram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ысулына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бәйле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булмаган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торак-коммуналь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хезмәтләр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1ED7"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№1);</w:t>
      </w:r>
    </w:p>
    <w:p w:rsidR="00E61ED7" w:rsidRPr="00E61ED7" w:rsidRDefault="00E61ED7" w:rsidP="00E61E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урыныннан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файдаланган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(наем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дәүләт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яки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фондының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урыннарына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наем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урыннарын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яллаучылар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күләме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(2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нче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кушымта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:rsidR="00A23E38" w:rsidRPr="00DC1344" w:rsidRDefault="00E61ED7" w:rsidP="00E61ED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</w:pPr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Әлеге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карар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әсми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басылып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чыккан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көненнән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үз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көченә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керә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һәм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Татарстан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Республикасы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хокукый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мәгълүматының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рәсми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порталында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http://pravo.tatarstan.ru/,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шулай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Татарстан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Республикасы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берәмлекләре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Порталында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Интернет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мәгълүмат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-телекоммуникация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челтәрендә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http://buinsk.tatarstan.ru адресы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буенча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урнаштырылырга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тиеш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 һәм ул </w:t>
      </w:r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2021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елның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июленнән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барлыкка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килгән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хокук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мөнә</w:t>
      </w:r>
      <w:proofErr w:type="gram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сәб</w:t>
      </w:r>
      <w:proofErr w:type="gram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әтләренә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кагыла</w:t>
      </w:r>
      <w:proofErr w:type="spellEnd"/>
      <w:r w:rsidR="00A23E38" w:rsidRPr="00DC13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E61ED7" w:rsidRPr="00E61ED7" w:rsidRDefault="00E61ED7" w:rsidP="00E61E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Әлеге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карарның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үтәлешен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контрольдә</w:t>
      </w:r>
      <w:proofErr w:type="spellEnd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3E38"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тотам</w:t>
      </w:r>
      <w:proofErr w:type="spellEnd"/>
      <w:r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1ED7" w:rsidRPr="00E61ED7" w:rsidRDefault="00E61ED7" w:rsidP="00E61E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ED7" w:rsidRPr="00E61ED7" w:rsidRDefault="00E61ED7" w:rsidP="00E61E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1ED7" w:rsidRPr="00E61ED7" w:rsidRDefault="00DA25DD" w:rsidP="00E61E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34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Җитәкче вазыйфасын башкаручы                                                </w:t>
      </w:r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Л.Р.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Шакир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җа</w:t>
      </w:r>
      <w:r w:rsidR="00E61ED7" w:rsidRPr="00E61ED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</w:t>
      </w: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«Татарстан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 июнь 202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161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Бк/к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номерлы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карарына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ED7" w:rsidRPr="00E61ED7" w:rsidRDefault="000069B0" w:rsidP="000069B0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</w:t>
      </w:r>
      <w:r w:rsidRPr="00DC134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E61ED7" w:rsidRPr="00E61ED7" w:rsidRDefault="00E61ED7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E61ED7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0069B0" w:rsidP="00E61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районыны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шәһәренең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күпфатирлы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йортларда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яшәүче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милекчеләре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урыннарны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яллаучылар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шәһәре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күпфатирлы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йорт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идарә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gram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ысулына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бәйле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булмаган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торак-коммуналь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хезмәтләр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күләме</w:t>
      </w:r>
      <w:proofErr w:type="spellEnd"/>
    </w:p>
    <w:tbl>
      <w:tblPr>
        <w:tblStyle w:val="1"/>
        <w:tblpPr w:leftFromText="180" w:rightFromText="180" w:vertAnchor="page" w:horzAnchor="margin" w:tblpY="5341"/>
        <w:tblW w:w="10031" w:type="dxa"/>
        <w:tblInd w:w="0" w:type="dxa"/>
        <w:tblLook w:val="04A0" w:firstRow="1" w:lastRow="0" w:firstColumn="1" w:lastColumn="0" w:noHBand="0" w:noVBand="1"/>
      </w:tblPr>
      <w:tblGrid>
        <w:gridCol w:w="5070"/>
        <w:gridCol w:w="2235"/>
        <w:gridCol w:w="2726"/>
      </w:tblGrid>
      <w:tr w:rsidR="00E61ED7" w:rsidRPr="00E61ED7" w:rsidTr="00E61ED7">
        <w:trPr>
          <w:trHeight w:val="415"/>
        </w:trPr>
        <w:tc>
          <w:tcPr>
            <w:tcW w:w="5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</w:p>
          <w:p w:rsidR="00E61ED7" w:rsidRPr="00E61ED7" w:rsidRDefault="00DA25DD" w:rsidP="00DC1344">
            <w:pPr>
              <w:jc w:val="center"/>
              <w:rPr>
                <w:sz w:val="26"/>
                <w:szCs w:val="26"/>
                <w:lang w:val="tt-RU"/>
              </w:rPr>
            </w:pPr>
            <w:r w:rsidRPr="00DC1344">
              <w:rPr>
                <w:sz w:val="26"/>
                <w:szCs w:val="26"/>
                <w:lang w:val="tt-RU"/>
              </w:rPr>
              <w:t xml:space="preserve">Хезмәт </w:t>
            </w:r>
            <w:r w:rsidR="00DC1344">
              <w:rPr>
                <w:sz w:val="26"/>
                <w:szCs w:val="26"/>
                <w:lang w:val="tt-RU"/>
              </w:rPr>
              <w:t>исеме</w:t>
            </w:r>
            <w:bookmarkStart w:id="0" w:name="_GoBack"/>
            <w:bookmarkEnd w:id="0"/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6"/>
                <w:szCs w:val="26"/>
                <w:lang w:val="tt-RU"/>
              </w:rPr>
            </w:pPr>
            <w:r w:rsidRPr="00DC1344">
              <w:rPr>
                <w:sz w:val="26"/>
                <w:szCs w:val="26"/>
                <w:lang w:val="tt-RU"/>
              </w:rPr>
              <w:t>Үлчәү берәмлеге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</w:rPr>
              <w:t>2021 ел</w:t>
            </w:r>
          </w:p>
        </w:tc>
      </w:tr>
      <w:tr w:rsidR="00E61ED7" w:rsidRPr="00E61ED7" w:rsidTr="00E61ED7">
        <w:trPr>
          <w:trHeight w:val="1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ED7" w:rsidRPr="00E61ED7" w:rsidRDefault="00E61ED7" w:rsidP="00E61ED7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ED7" w:rsidRPr="00E61ED7" w:rsidRDefault="00E61ED7" w:rsidP="00E61ED7">
            <w:pPr>
              <w:rPr>
                <w:sz w:val="26"/>
                <w:szCs w:val="26"/>
              </w:rPr>
            </w:pP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DA25DD">
            <w:pPr>
              <w:jc w:val="center"/>
              <w:rPr>
                <w:sz w:val="26"/>
                <w:szCs w:val="26"/>
                <w:lang w:val="tt-RU"/>
              </w:rPr>
            </w:pPr>
            <w:r w:rsidRPr="00E61ED7">
              <w:rPr>
                <w:sz w:val="26"/>
                <w:szCs w:val="26"/>
              </w:rPr>
              <w:t xml:space="preserve"> 01.07.2021 </w:t>
            </w:r>
            <w:proofErr w:type="spellStart"/>
            <w:r w:rsidR="00DA25DD" w:rsidRPr="00DC1344">
              <w:rPr>
                <w:sz w:val="26"/>
                <w:szCs w:val="26"/>
              </w:rPr>
              <w:t>елдан</w:t>
            </w:r>
            <w:proofErr w:type="spellEnd"/>
            <w:r w:rsidR="00DA25DD" w:rsidRPr="00DC1344">
              <w:rPr>
                <w:sz w:val="26"/>
                <w:szCs w:val="26"/>
              </w:rPr>
              <w:t xml:space="preserve"> </w:t>
            </w:r>
            <w:r w:rsidRPr="00E61ED7">
              <w:rPr>
                <w:sz w:val="26"/>
                <w:szCs w:val="26"/>
              </w:rPr>
              <w:t>31.12.2021</w:t>
            </w:r>
            <w:r w:rsidR="00DA25DD" w:rsidRPr="00DC1344">
              <w:rPr>
                <w:sz w:val="26"/>
                <w:szCs w:val="26"/>
              </w:rPr>
              <w:t xml:space="preserve">елга </w:t>
            </w:r>
            <w:proofErr w:type="spellStart"/>
            <w:r w:rsidR="00DA25DD" w:rsidRPr="00DC1344">
              <w:rPr>
                <w:sz w:val="26"/>
                <w:szCs w:val="26"/>
              </w:rPr>
              <w:t>кад</w:t>
            </w:r>
            <w:proofErr w:type="spellEnd"/>
            <w:r w:rsidR="00DA25DD" w:rsidRPr="00DC1344">
              <w:rPr>
                <w:sz w:val="26"/>
                <w:szCs w:val="26"/>
                <w:lang w:val="tt-RU"/>
              </w:rPr>
              <w:t>ә</w:t>
            </w:r>
            <w:proofErr w:type="gramStart"/>
            <w:r w:rsidR="00DA25DD" w:rsidRPr="00DC1344">
              <w:rPr>
                <w:sz w:val="26"/>
                <w:szCs w:val="26"/>
              </w:rPr>
              <w:t>р</w:t>
            </w:r>
            <w:proofErr w:type="gramEnd"/>
          </w:p>
        </w:tc>
      </w:tr>
      <w:tr w:rsidR="00E61ED7" w:rsidRPr="00E61ED7" w:rsidTr="00E61ED7">
        <w:trPr>
          <w:trHeight w:val="19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3</w:t>
            </w:r>
          </w:p>
        </w:tc>
      </w:tr>
      <w:tr w:rsidR="00E61ED7" w:rsidRPr="00E61ED7" w:rsidTr="00E61ED7">
        <w:trPr>
          <w:trHeight w:val="322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Торак</w:t>
            </w:r>
            <w:proofErr w:type="spellEnd"/>
            <w:r w:rsidRPr="00DC1344">
              <w:rPr>
                <w:sz w:val="26"/>
                <w:szCs w:val="26"/>
              </w:rPr>
              <w:t xml:space="preserve"> фонды </w:t>
            </w:r>
            <w:proofErr w:type="spellStart"/>
            <w:r w:rsidRPr="00DC1344">
              <w:rPr>
                <w:sz w:val="26"/>
                <w:szCs w:val="26"/>
              </w:rPr>
              <w:t>белән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идарә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1344">
              <w:rPr>
                <w:sz w:val="26"/>
                <w:szCs w:val="26"/>
              </w:rPr>
              <w:t>ит</w:t>
            </w:r>
            <w:proofErr w:type="gramEnd"/>
            <w:r w:rsidRPr="00DC1344">
              <w:rPr>
                <w:sz w:val="26"/>
                <w:szCs w:val="26"/>
              </w:rPr>
              <w:t>ү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="00E61ED7" w:rsidRPr="00E61ED7">
              <w:rPr>
                <w:sz w:val="26"/>
                <w:szCs w:val="26"/>
              </w:rPr>
              <w:t>./</w:t>
            </w:r>
            <w:proofErr w:type="spellStart"/>
            <w:r w:rsidR="00E61ED7" w:rsidRPr="00E61ED7">
              <w:rPr>
                <w:sz w:val="26"/>
                <w:szCs w:val="26"/>
              </w:rPr>
              <w:t>кв.м</w:t>
            </w:r>
            <w:proofErr w:type="spellEnd"/>
            <w:r w:rsidR="00E61ED7"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2,33</w:t>
            </w:r>
          </w:p>
        </w:tc>
      </w:tr>
      <w:tr w:rsidR="00E61ED7" w:rsidRPr="00E61ED7" w:rsidTr="00E61ED7">
        <w:trPr>
          <w:trHeight w:val="635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яны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территориясен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карап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тоту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1,80</w:t>
            </w:r>
          </w:p>
        </w:tc>
      </w:tr>
      <w:tr w:rsidR="00E61ED7" w:rsidRPr="00E61ED7" w:rsidTr="00E61ED7">
        <w:trPr>
          <w:trHeight w:val="322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Торак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бинаны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агымдагы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ремонтлау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3,80</w:t>
            </w:r>
          </w:p>
        </w:tc>
      </w:tr>
      <w:tr w:rsidR="00E61ED7" w:rsidRPr="00E61ED7" w:rsidTr="00E61ED7">
        <w:trPr>
          <w:trHeight w:val="618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эчендәге</w:t>
            </w:r>
            <w:proofErr w:type="spellEnd"/>
            <w:r w:rsidRPr="00DC1344">
              <w:rPr>
                <w:sz w:val="26"/>
                <w:szCs w:val="26"/>
              </w:rPr>
              <w:t xml:space="preserve"> санитар-техник </w:t>
            </w:r>
            <w:proofErr w:type="spellStart"/>
            <w:r w:rsidRPr="00DC1344">
              <w:rPr>
                <w:sz w:val="26"/>
                <w:szCs w:val="26"/>
              </w:rPr>
              <w:t>челтәрләрне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агымдагы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ремонтлау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proofErr w:type="gramStart"/>
            <w:r w:rsidRPr="00E61ED7">
              <w:rPr>
                <w:sz w:val="26"/>
                <w:szCs w:val="26"/>
              </w:rPr>
              <w:t>.</w:t>
            </w:r>
            <w:r w:rsidR="00E61ED7" w:rsidRPr="00E61ED7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2,23</w:t>
            </w:r>
          </w:p>
        </w:tc>
      </w:tr>
      <w:tr w:rsidR="00E61ED7" w:rsidRPr="00E61ED7" w:rsidTr="00E61ED7">
        <w:trPr>
          <w:trHeight w:val="611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эчендәге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үзәк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җылытуны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агымдагы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ремонтлау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</w:p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1,95</w:t>
            </w:r>
          </w:p>
        </w:tc>
      </w:tr>
      <w:tr w:rsidR="00E61ED7" w:rsidRPr="00E61ED7" w:rsidTr="00E61ED7">
        <w:trPr>
          <w:trHeight w:val="336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</w:rPr>
              <w:t xml:space="preserve">Электр </w:t>
            </w:r>
            <w:proofErr w:type="spellStart"/>
            <w:r w:rsidRPr="00DC1344">
              <w:rPr>
                <w:sz w:val="26"/>
                <w:szCs w:val="26"/>
              </w:rPr>
              <w:t>белән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тәэмин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1344">
              <w:rPr>
                <w:sz w:val="26"/>
                <w:szCs w:val="26"/>
              </w:rPr>
              <w:t>ит</w:t>
            </w:r>
            <w:proofErr w:type="gramEnd"/>
            <w:r w:rsidRPr="00DC1344">
              <w:rPr>
                <w:sz w:val="26"/>
                <w:szCs w:val="26"/>
              </w:rPr>
              <w:t>ү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челтәрләрен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агымдагы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ремонтлау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1,39</w:t>
            </w:r>
          </w:p>
        </w:tc>
      </w:tr>
      <w:tr w:rsidR="00E61ED7" w:rsidRPr="00E61ED7" w:rsidTr="00E61ED7">
        <w:trPr>
          <w:trHeight w:val="54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эчендәге</w:t>
            </w:r>
            <w:proofErr w:type="spellEnd"/>
            <w:r w:rsidRPr="00DC1344">
              <w:rPr>
                <w:sz w:val="26"/>
                <w:szCs w:val="26"/>
              </w:rPr>
              <w:t xml:space="preserve"> газ </w:t>
            </w:r>
            <w:proofErr w:type="spellStart"/>
            <w:r w:rsidRPr="00DC1344">
              <w:rPr>
                <w:sz w:val="26"/>
                <w:szCs w:val="26"/>
              </w:rPr>
              <w:t>челтәрләрен</w:t>
            </w:r>
            <w:proofErr w:type="spellEnd"/>
            <w:r w:rsidRPr="00DC1344">
              <w:rPr>
                <w:sz w:val="26"/>
                <w:szCs w:val="26"/>
                <w:lang w:val="tt-RU"/>
              </w:rPr>
              <w:t xml:space="preserve"> агымдагы </w:t>
            </w:r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ремонтлау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0,46</w:t>
            </w:r>
          </w:p>
        </w:tc>
      </w:tr>
      <w:tr w:rsidR="00E61ED7" w:rsidRPr="00E61ED7" w:rsidTr="00E61ED7">
        <w:trPr>
          <w:trHeight w:val="534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Вентканалларга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һәм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төтенлекләргә</w:t>
            </w:r>
            <w:proofErr w:type="spellEnd"/>
            <w:r w:rsidRPr="00DC1344">
              <w:rPr>
                <w:sz w:val="26"/>
                <w:szCs w:val="26"/>
              </w:rPr>
              <w:t xml:space="preserve"> техник </w:t>
            </w:r>
            <w:proofErr w:type="spellStart"/>
            <w:r w:rsidRPr="00DC1344">
              <w:rPr>
                <w:sz w:val="26"/>
                <w:szCs w:val="26"/>
              </w:rPr>
              <w:t>хезмәт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күрсәтү</w:t>
            </w:r>
            <w:proofErr w:type="spellEnd"/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A25DD" w:rsidP="00E61ED7">
            <w:pPr>
              <w:jc w:val="center"/>
              <w:rPr>
                <w:sz w:val="24"/>
                <w:szCs w:val="24"/>
              </w:rPr>
            </w:pPr>
            <w:r w:rsidRPr="00DC1344">
              <w:rPr>
                <w:sz w:val="26"/>
                <w:szCs w:val="26"/>
                <w:lang w:val="tt-RU"/>
              </w:rPr>
              <w:t>сум</w:t>
            </w:r>
            <w:r w:rsidRPr="00E61ED7">
              <w:rPr>
                <w:sz w:val="26"/>
                <w:szCs w:val="26"/>
              </w:rPr>
              <w:t>./</w:t>
            </w:r>
            <w:proofErr w:type="spellStart"/>
            <w:r w:rsidRPr="00E61ED7">
              <w:rPr>
                <w:sz w:val="26"/>
                <w:szCs w:val="26"/>
              </w:rPr>
              <w:t>кв.м</w:t>
            </w:r>
            <w:proofErr w:type="spellEnd"/>
            <w:r w:rsidRPr="00E61ED7">
              <w:rPr>
                <w:sz w:val="26"/>
                <w:szCs w:val="26"/>
              </w:rPr>
              <w:t>.</w:t>
            </w:r>
          </w:p>
        </w:tc>
        <w:tc>
          <w:tcPr>
            <w:tcW w:w="2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0,84</w:t>
            </w:r>
          </w:p>
        </w:tc>
      </w:tr>
    </w:tbl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«Татарстан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Буа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Башкарма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комитетының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6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 июнь 202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69B0" w:rsidRPr="00DC1344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161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Бк/к</w:t>
      </w:r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ном</w:t>
      </w: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ерлы</w:t>
      </w:r>
    </w:p>
    <w:p w:rsidR="000069B0" w:rsidRPr="00E61ED7" w:rsidRDefault="000069B0" w:rsidP="000069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кушымт</w:t>
      </w:r>
      <w:proofErr w:type="spellEnd"/>
      <w:r w:rsidRPr="00DC134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</w:t>
      </w:r>
      <w:r w:rsidRPr="00DC134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ED7" w:rsidRPr="00E61ED7" w:rsidRDefault="000069B0" w:rsidP="00E61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</w:pP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урыныннан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файдаланган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дәүләт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яки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фондының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урыннарына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наем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торак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урыннарын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яллаучылар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өчен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</w:t>
      </w:r>
      <w:proofErr w:type="spellEnd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C1344">
        <w:rPr>
          <w:rFonts w:ascii="Times New Roman" w:eastAsia="Times New Roman" w:hAnsi="Times New Roman" w:cs="Times New Roman"/>
          <w:sz w:val="26"/>
          <w:szCs w:val="26"/>
          <w:lang w:eastAsia="ru-RU"/>
        </w:rPr>
        <w:t>күләме</w:t>
      </w:r>
      <w:proofErr w:type="spellEnd"/>
    </w:p>
    <w:p w:rsidR="00E61ED7" w:rsidRPr="00E61ED7" w:rsidRDefault="00E61ED7" w:rsidP="00E61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0315" w:type="dxa"/>
        <w:tblInd w:w="0" w:type="dxa"/>
        <w:tblLook w:val="04A0" w:firstRow="1" w:lastRow="0" w:firstColumn="1" w:lastColumn="0" w:noHBand="0" w:noVBand="1"/>
      </w:tblPr>
      <w:tblGrid>
        <w:gridCol w:w="5070"/>
        <w:gridCol w:w="1701"/>
        <w:gridCol w:w="3544"/>
      </w:tblGrid>
      <w:tr w:rsidR="00E61ED7" w:rsidRPr="00E61ED7" w:rsidTr="00E61ED7">
        <w:tc>
          <w:tcPr>
            <w:tcW w:w="5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DC1344" w:rsidP="00E61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         </w:t>
            </w:r>
            <w:proofErr w:type="spellStart"/>
            <w:r w:rsidR="000069B0" w:rsidRPr="00DC1344">
              <w:rPr>
                <w:sz w:val="26"/>
                <w:szCs w:val="26"/>
              </w:rPr>
              <w:t>Хезмәт</w:t>
            </w:r>
            <w:proofErr w:type="spellEnd"/>
            <w:r w:rsidR="000069B0" w:rsidRPr="00DC1344">
              <w:rPr>
                <w:sz w:val="26"/>
                <w:szCs w:val="26"/>
              </w:rPr>
              <w:t xml:space="preserve"> </w:t>
            </w:r>
            <w:proofErr w:type="spellStart"/>
            <w:r w:rsidR="000069B0" w:rsidRPr="00DC1344">
              <w:rPr>
                <w:sz w:val="26"/>
                <w:szCs w:val="26"/>
              </w:rPr>
              <w:t>исеме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jc w:val="center"/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Үлчәү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берәмлеге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jc w:val="center"/>
              <w:rPr>
                <w:sz w:val="26"/>
                <w:szCs w:val="26"/>
                <w:lang w:val="tt-RU"/>
              </w:rPr>
            </w:pPr>
            <w:r w:rsidRPr="00DC1344">
              <w:rPr>
                <w:sz w:val="26"/>
                <w:szCs w:val="26"/>
              </w:rPr>
              <w:t xml:space="preserve">2021 </w:t>
            </w:r>
            <w:r w:rsidRPr="00DC1344">
              <w:rPr>
                <w:sz w:val="26"/>
                <w:szCs w:val="26"/>
                <w:lang w:val="tt-RU"/>
              </w:rPr>
              <w:t>ел</w:t>
            </w:r>
          </w:p>
        </w:tc>
      </w:tr>
      <w:tr w:rsidR="00E61ED7" w:rsidRPr="00E61ED7" w:rsidTr="00E61ED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ED7" w:rsidRPr="00E61ED7" w:rsidRDefault="00E61ED7" w:rsidP="00E61ED7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ED7" w:rsidRPr="00E61ED7" w:rsidRDefault="00E61ED7" w:rsidP="00E61ED7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</w:rPr>
              <w:t xml:space="preserve">01.07.2021 </w:t>
            </w:r>
            <w:proofErr w:type="spellStart"/>
            <w:r w:rsidRPr="00DC1344">
              <w:rPr>
                <w:sz w:val="26"/>
                <w:szCs w:val="26"/>
              </w:rPr>
              <w:t>елдан</w:t>
            </w:r>
            <w:proofErr w:type="spellEnd"/>
            <w:r w:rsidRPr="00DC1344">
              <w:rPr>
                <w:sz w:val="26"/>
                <w:szCs w:val="26"/>
              </w:rPr>
              <w:t xml:space="preserve"> 31.12.2021елга </w:t>
            </w:r>
            <w:proofErr w:type="spellStart"/>
            <w:r w:rsidRPr="00DC1344">
              <w:rPr>
                <w:sz w:val="26"/>
                <w:szCs w:val="26"/>
              </w:rPr>
              <w:t>кадә</w:t>
            </w:r>
            <w:proofErr w:type="gramStart"/>
            <w:r w:rsidRPr="00DC1344"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</w:tr>
      <w:tr w:rsidR="00E61ED7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1ED7" w:rsidRPr="00E61ED7" w:rsidRDefault="00E61ED7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3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254CB3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Хмельницкий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54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14фатир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254CB3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Вокзал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80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9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254CB3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Вокзал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82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1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D839D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Гагарин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21-2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24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D839D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Гагарин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26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2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D839D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Гагарин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26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13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6E4E5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Ефремов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142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6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6E4E5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Ефремов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142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8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6E4E5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Ефремов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142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9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6E4E5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Ефремов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152А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36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DF514C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Комсомол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1А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4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6,21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DF514C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 Кызыл Армия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47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2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B502C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Ленин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52/50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4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B502C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Некрасов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33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12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  <w:r w:rsidRPr="00DC134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B502CE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Буа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шәһәре</w:t>
            </w:r>
            <w:proofErr w:type="spellEnd"/>
            <w:r w:rsidRPr="00DC1344">
              <w:rPr>
                <w:sz w:val="26"/>
                <w:szCs w:val="26"/>
              </w:rPr>
              <w:t xml:space="preserve">, Р. Люксембург,  177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 xml:space="preserve">, 11(1 </w:t>
            </w:r>
            <w:proofErr w:type="spellStart"/>
            <w:r w:rsidRPr="00DC1344">
              <w:rPr>
                <w:sz w:val="26"/>
                <w:szCs w:val="26"/>
              </w:rPr>
              <w:t>бүлмә</w:t>
            </w:r>
            <w:proofErr w:type="spellEnd"/>
            <w:r w:rsidRPr="00DC1344">
              <w:rPr>
                <w:sz w:val="26"/>
                <w:szCs w:val="26"/>
              </w:rPr>
              <w:t xml:space="preserve">) </w:t>
            </w:r>
            <w:proofErr w:type="spellStart"/>
            <w:r w:rsidRPr="00DC1344">
              <w:rPr>
                <w:sz w:val="26"/>
                <w:szCs w:val="26"/>
              </w:rPr>
              <w:t>фатир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6,59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0833AF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Кыят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авылы</w:t>
            </w:r>
            <w:proofErr w:type="spellEnd"/>
            <w:r w:rsidRPr="00DC1344">
              <w:rPr>
                <w:sz w:val="26"/>
                <w:szCs w:val="26"/>
              </w:rPr>
              <w:t xml:space="preserve">, </w:t>
            </w:r>
            <w:proofErr w:type="spellStart"/>
            <w:r w:rsidRPr="00DC1344">
              <w:rPr>
                <w:sz w:val="26"/>
                <w:szCs w:val="26"/>
              </w:rPr>
              <w:t>Яшьлә</w:t>
            </w:r>
            <w:proofErr w:type="gramStart"/>
            <w:r w:rsidRPr="00DC1344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 5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>, 11фатир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6,11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0833AF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Кыят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авылы</w:t>
            </w:r>
            <w:proofErr w:type="spellEnd"/>
            <w:r w:rsidRPr="00DC1344">
              <w:rPr>
                <w:sz w:val="26"/>
                <w:szCs w:val="26"/>
              </w:rPr>
              <w:t xml:space="preserve">, </w:t>
            </w:r>
            <w:proofErr w:type="spellStart"/>
            <w:r w:rsidRPr="00DC1344">
              <w:rPr>
                <w:sz w:val="26"/>
                <w:szCs w:val="26"/>
              </w:rPr>
              <w:t>Яшьлә</w:t>
            </w:r>
            <w:proofErr w:type="gramStart"/>
            <w:r w:rsidRPr="00DC1344">
              <w:rPr>
                <w:sz w:val="26"/>
                <w:szCs w:val="26"/>
              </w:rPr>
              <w:t>р</w:t>
            </w:r>
            <w:proofErr w:type="spellEnd"/>
            <w:proofErr w:type="gram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 6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>, 11фатир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6,11</w:t>
            </w:r>
          </w:p>
        </w:tc>
      </w:tr>
      <w:tr w:rsidR="000069B0" w:rsidRPr="00E61ED7" w:rsidTr="00E61ED7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DC1344" w:rsidRDefault="000069B0" w:rsidP="000833AF">
            <w:pPr>
              <w:rPr>
                <w:sz w:val="26"/>
                <w:szCs w:val="26"/>
              </w:rPr>
            </w:pPr>
            <w:proofErr w:type="spellStart"/>
            <w:r w:rsidRPr="00DC1344">
              <w:rPr>
                <w:sz w:val="26"/>
                <w:szCs w:val="26"/>
              </w:rPr>
              <w:t>Исәк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авылы</w:t>
            </w:r>
            <w:proofErr w:type="spellEnd"/>
            <w:r w:rsidRPr="00DC1344">
              <w:rPr>
                <w:sz w:val="26"/>
                <w:szCs w:val="26"/>
              </w:rPr>
              <w:t xml:space="preserve">, </w:t>
            </w:r>
            <w:proofErr w:type="spellStart"/>
            <w:r w:rsidRPr="00DC1344">
              <w:rPr>
                <w:sz w:val="26"/>
                <w:szCs w:val="26"/>
              </w:rPr>
              <w:t>Яшел</w:t>
            </w:r>
            <w:proofErr w:type="spellEnd"/>
            <w:r w:rsidRPr="00DC1344">
              <w:rPr>
                <w:sz w:val="26"/>
                <w:szCs w:val="26"/>
              </w:rPr>
              <w:t xml:space="preserve"> </w:t>
            </w:r>
            <w:proofErr w:type="spellStart"/>
            <w:r w:rsidRPr="00DC1344">
              <w:rPr>
                <w:sz w:val="26"/>
                <w:szCs w:val="26"/>
              </w:rPr>
              <w:t>ур</w:t>
            </w:r>
            <w:proofErr w:type="spellEnd"/>
            <w:r w:rsidRPr="00DC1344">
              <w:rPr>
                <w:sz w:val="26"/>
                <w:szCs w:val="26"/>
              </w:rPr>
              <w:t xml:space="preserve">.,  37 </w:t>
            </w:r>
            <w:proofErr w:type="spellStart"/>
            <w:r w:rsidRPr="00DC1344">
              <w:rPr>
                <w:sz w:val="26"/>
                <w:szCs w:val="26"/>
              </w:rPr>
              <w:t>йорт</w:t>
            </w:r>
            <w:proofErr w:type="spellEnd"/>
            <w:r w:rsidRPr="00DC1344">
              <w:rPr>
                <w:sz w:val="26"/>
                <w:szCs w:val="26"/>
              </w:rPr>
              <w:t>, 4фатир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0069B0">
            <w:pPr>
              <w:rPr>
                <w:sz w:val="26"/>
                <w:szCs w:val="26"/>
              </w:rPr>
            </w:pPr>
            <w:r w:rsidRPr="00DC1344">
              <w:rPr>
                <w:sz w:val="26"/>
                <w:szCs w:val="26"/>
                <w:lang w:val="tt-RU"/>
              </w:rPr>
              <w:t>сум/кв.м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9B0" w:rsidRPr="00E61ED7" w:rsidRDefault="000069B0" w:rsidP="00E61ED7">
            <w:pPr>
              <w:jc w:val="center"/>
              <w:rPr>
                <w:sz w:val="26"/>
                <w:szCs w:val="26"/>
              </w:rPr>
            </w:pPr>
            <w:r w:rsidRPr="00E61ED7">
              <w:rPr>
                <w:sz w:val="26"/>
                <w:szCs w:val="26"/>
              </w:rPr>
              <w:t>5,6</w:t>
            </w:r>
          </w:p>
        </w:tc>
      </w:tr>
    </w:tbl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D7" w:rsidRPr="00E61ED7" w:rsidRDefault="00E61ED7" w:rsidP="00E61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617" w:rsidRDefault="00DC1344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3F"/>
    <w:rsid w:val="000069B0"/>
    <w:rsid w:val="00036B4D"/>
    <w:rsid w:val="002A7212"/>
    <w:rsid w:val="00A23E38"/>
    <w:rsid w:val="00DA25DD"/>
    <w:rsid w:val="00DC1344"/>
    <w:rsid w:val="00E61ED7"/>
    <w:rsid w:val="00F3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6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6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2021-06-21T10:12:00Z</dcterms:created>
  <dcterms:modified xsi:type="dcterms:W3CDTF">2021-06-21T10:54:00Z</dcterms:modified>
</cp:coreProperties>
</file>