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E73AA" w:rsidRPr="0088470F" w:rsidTr="0083335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РЕСПУБЛИКА ТАТАРСТАН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ИСПОЛНИТЕЛЬНЫЙ КОМИТЕТ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БУИНСКОГО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МУНИЦИПАЛЬНОГО РАЙОНА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val="ru-RU"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ТАТАРСТАН РЕСПУБЛИКАСЫ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БУА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МУНИЦИПАЛЬ РАЙОНЫ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БАШКАРМА КОМИТЕТЫ</w:t>
            </w:r>
            <w:r w:rsidRPr="0088470F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br/>
            </w:r>
          </w:p>
        </w:tc>
      </w:tr>
      <w:tr w:rsidR="003E73AA" w:rsidRPr="0088470F" w:rsidTr="00833354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ПОСТАНОВЛЕНИЕ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100965</wp:posOffset>
                      </wp:positionV>
                      <wp:extent cx="10953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3AA" w:rsidRPr="003E73AA" w:rsidRDefault="003E73AA" w:rsidP="003E73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5pt;width:86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ns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" filled="f" stroked="f" strokecolor="white">
                      <v:textbox inset="0,0,0,0">
                        <w:txbxContent>
                          <w:p w:rsidR="003E73AA" w:rsidRPr="003E73AA" w:rsidRDefault="003E73AA" w:rsidP="003E73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73AA" w:rsidRPr="003E73AA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7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29.10.2021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E73AA" w:rsidRPr="0088470F" w:rsidRDefault="003E73AA" w:rsidP="00833354">
            <w:pPr>
              <w:keepNext/>
              <w:spacing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val="ru-RU" w:eastAsia="ru-RU"/>
              </w:rPr>
            </w:pPr>
          </w:p>
          <w:p w:rsidR="003E73AA" w:rsidRPr="0088470F" w:rsidRDefault="003E73AA" w:rsidP="00833354">
            <w:pPr>
              <w:keepNext/>
              <w:spacing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  <w:r w:rsidRPr="0088470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КАРАР</w:t>
            </w:r>
          </w:p>
          <w:p w:rsidR="003E73AA" w:rsidRPr="0088470F" w:rsidRDefault="003E73AA" w:rsidP="00833354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  <w:p w:rsidR="003E73AA" w:rsidRPr="003E73AA" w:rsidRDefault="003E73AA" w:rsidP="003E73A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3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№328 Бк-к</w:t>
            </w:r>
          </w:p>
        </w:tc>
      </w:tr>
    </w:tbl>
    <w:p w:rsidR="003E73AA" w:rsidRDefault="003E73AA" w:rsidP="003E73AA">
      <w:pPr>
        <w:ind w:left="-5"/>
        <w:rPr>
          <w:rFonts w:ascii="Times New Roman" w:hAnsi="Times New Roman" w:cs="Times New Roman"/>
          <w:sz w:val="26"/>
          <w:szCs w:val="26"/>
          <w:lang w:val="ru-RU"/>
        </w:rPr>
      </w:pPr>
    </w:p>
    <w:p w:rsidR="003E73AA" w:rsidRPr="003E73AA" w:rsidRDefault="003E73AA" w:rsidP="003E73AA">
      <w:pPr>
        <w:ind w:left="-5" w:right="4670"/>
        <w:rPr>
          <w:rFonts w:ascii="Times New Roman" w:hAnsi="Times New Roman" w:cs="Times New Roman"/>
          <w:sz w:val="28"/>
          <w:szCs w:val="28"/>
          <w:lang w:val="ru-RU"/>
        </w:rPr>
      </w:pPr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Буа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территориясендә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төрләре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органнарының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аларны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гамәлгә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ашыруга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вәкаләтле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исемлеген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раслау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</w:p>
    <w:p w:rsidR="003E73AA" w:rsidRPr="003E73AA" w:rsidRDefault="003E73AA" w:rsidP="003E73AA">
      <w:pPr>
        <w:ind w:left="-5" w:firstLine="72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«Россия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Федерациясендә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оештыруның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гомуми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принциплары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 2003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октябрендәге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 131-ФЗ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законның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17.1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статьясы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, «Россия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Федерациясендә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дәүләт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контроле (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күзәтчелеге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» 2008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26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декабрендәге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248-ФЗ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нигезендә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Буа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Советының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23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июнендәге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6-54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карары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белән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расланган</w:t>
      </w:r>
      <w:proofErr w:type="spellEnd"/>
      <w:proofErr w:type="gram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Буа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органнарының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төрләре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исемлеген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алып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бару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тәртибен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үтәү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йөзеннән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, Татарстан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Буа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3E73AA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3E73AA">
        <w:rPr>
          <w:rFonts w:ascii="Times New Roman" w:hAnsi="Times New Roman" w:cs="Times New Roman"/>
          <w:sz w:val="28"/>
          <w:szCs w:val="28"/>
          <w:lang w:val="ru-RU"/>
        </w:rPr>
        <w:t xml:space="preserve"> комитеты</w:t>
      </w:r>
    </w:p>
    <w:p w:rsidR="003E73AA" w:rsidRPr="003E73AA" w:rsidRDefault="003E73AA" w:rsidP="003E73AA">
      <w:pPr>
        <w:spacing w:line="255" w:lineRule="auto"/>
        <w:ind w:left="-5" w:right="2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73AA">
        <w:rPr>
          <w:rFonts w:ascii="Times New Roman" w:hAnsi="Times New Roman" w:cs="Times New Roman"/>
          <w:b/>
          <w:sz w:val="28"/>
          <w:szCs w:val="28"/>
          <w:lang w:val="ru-RU"/>
        </w:rPr>
        <w:t>КАРАР БИРӘ</w:t>
      </w:r>
      <w:r w:rsidRPr="003E73A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E73AA" w:rsidRPr="003E73AA" w:rsidRDefault="003E73AA" w:rsidP="003E73AA">
      <w:pPr>
        <w:pStyle w:val="headertext"/>
        <w:spacing w:after="240" w:afterAutospacing="0"/>
        <w:ind w:firstLine="567"/>
        <w:contextualSpacing/>
        <w:jc w:val="both"/>
        <w:rPr>
          <w:sz w:val="28"/>
          <w:szCs w:val="28"/>
        </w:rPr>
      </w:pPr>
      <w:r w:rsidRPr="003E73AA">
        <w:rPr>
          <w:sz w:val="28"/>
          <w:szCs w:val="28"/>
        </w:rPr>
        <w:t xml:space="preserve">1. </w:t>
      </w:r>
      <w:proofErr w:type="spellStart"/>
      <w:r w:rsidRPr="003E73AA">
        <w:rPr>
          <w:sz w:val="28"/>
          <w:szCs w:val="28"/>
        </w:rPr>
        <w:t>Кушымта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нигезендә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муниципаль</w:t>
      </w:r>
      <w:proofErr w:type="spellEnd"/>
      <w:r w:rsidRPr="003E73AA">
        <w:rPr>
          <w:sz w:val="28"/>
          <w:szCs w:val="28"/>
        </w:rPr>
        <w:t xml:space="preserve"> контроль </w:t>
      </w:r>
      <w:proofErr w:type="spellStart"/>
      <w:r w:rsidRPr="003E73AA">
        <w:rPr>
          <w:sz w:val="28"/>
          <w:szCs w:val="28"/>
        </w:rPr>
        <w:t>төрләре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һәм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аларны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гамәлгә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ашыруга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вәкаләтле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җирле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үзидарә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органнары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исемлеген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расл</w:t>
      </w:r>
      <w:proofErr w:type="spellEnd"/>
      <w:r w:rsidRPr="003E73AA">
        <w:rPr>
          <w:sz w:val="28"/>
          <w:szCs w:val="28"/>
          <w:lang w:val="tt-RU"/>
        </w:rPr>
        <w:t>арга</w:t>
      </w:r>
      <w:r w:rsidRPr="003E73AA">
        <w:rPr>
          <w:sz w:val="28"/>
          <w:szCs w:val="28"/>
        </w:rPr>
        <w:t>.</w:t>
      </w:r>
    </w:p>
    <w:p w:rsidR="003E73AA" w:rsidRPr="003E73AA" w:rsidRDefault="003E73AA" w:rsidP="003E73AA">
      <w:pPr>
        <w:pStyle w:val="headertext"/>
        <w:spacing w:after="240" w:afterAutospacing="0"/>
        <w:ind w:firstLine="567"/>
        <w:contextualSpacing/>
        <w:jc w:val="both"/>
        <w:rPr>
          <w:sz w:val="28"/>
          <w:szCs w:val="28"/>
          <w:lang w:val="tt-RU"/>
        </w:rPr>
      </w:pPr>
      <w:r w:rsidRPr="003E73AA">
        <w:rPr>
          <w:sz w:val="28"/>
          <w:szCs w:val="28"/>
        </w:rPr>
        <w:t xml:space="preserve">2. </w:t>
      </w:r>
      <w:proofErr w:type="spellStart"/>
      <w:r w:rsidRPr="003E73AA">
        <w:rPr>
          <w:sz w:val="28"/>
          <w:szCs w:val="28"/>
        </w:rPr>
        <w:t>Буа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муниципаль</w:t>
      </w:r>
      <w:proofErr w:type="spellEnd"/>
      <w:r w:rsidRPr="003E73AA">
        <w:rPr>
          <w:sz w:val="28"/>
          <w:szCs w:val="28"/>
        </w:rPr>
        <w:t xml:space="preserve"> районы </w:t>
      </w:r>
      <w:proofErr w:type="spellStart"/>
      <w:r w:rsidRPr="003E73AA">
        <w:rPr>
          <w:sz w:val="28"/>
          <w:szCs w:val="28"/>
        </w:rPr>
        <w:t>Башкарма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комитетының</w:t>
      </w:r>
      <w:proofErr w:type="spellEnd"/>
      <w:r w:rsidRPr="003E73AA">
        <w:rPr>
          <w:sz w:val="28"/>
          <w:szCs w:val="28"/>
        </w:rPr>
        <w:t xml:space="preserve"> «Татарстан </w:t>
      </w:r>
      <w:proofErr w:type="spellStart"/>
      <w:r w:rsidRPr="003E73AA">
        <w:rPr>
          <w:sz w:val="28"/>
          <w:szCs w:val="28"/>
        </w:rPr>
        <w:t>Республикасы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Буа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муниципаль</w:t>
      </w:r>
      <w:proofErr w:type="spellEnd"/>
      <w:r w:rsidRPr="003E73AA">
        <w:rPr>
          <w:sz w:val="28"/>
          <w:szCs w:val="28"/>
        </w:rPr>
        <w:t xml:space="preserve"> районы </w:t>
      </w:r>
      <w:proofErr w:type="spellStart"/>
      <w:r w:rsidRPr="003E73AA">
        <w:rPr>
          <w:sz w:val="28"/>
          <w:szCs w:val="28"/>
        </w:rPr>
        <w:t>территориясендә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муниципаль</w:t>
      </w:r>
      <w:proofErr w:type="spellEnd"/>
      <w:r w:rsidRPr="003E73AA">
        <w:rPr>
          <w:sz w:val="28"/>
          <w:szCs w:val="28"/>
        </w:rPr>
        <w:t xml:space="preserve"> контроль </w:t>
      </w:r>
      <w:proofErr w:type="spellStart"/>
      <w:r w:rsidRPr="003E73AA">
        <w:rPr>
          <w:sz w:val="28"/>
          <w:szCs w:val="28"/>
        </w:rPr>
        <w:t>төрләре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һәм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аларны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гамәлгә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ашыруга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вәкаләтле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җирле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үзидарә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органнары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исемлеген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раслау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турында</w:t>
      </w:r>
      <w:proofErr w:type="spellEnd"/>
      <w:r w:rsidRPr="003E73AA">
        <w:rPr>
          <w:sz w:val="28"/>
          <w:szCs w:val="28"/>
        </w:rPr>
        <w:t xml:space="preserve">» 2020 </w:t>
      </w:r>
      <w:proofErr w:type="spellStart"/>
      <w:r w:rsidRPr="003E73AA">
        <w:rPr>
          <w:sz w:val="28"/>
          <w:szCs w:val="28"/>
        </w:rPr>
        <w:t>елның</w:t>
      </w:r>
      <w:proofErr w:type="spellEnd"/>
      <w:r w:rsidRPr="003E73AA">
        <w:rPr>
          <w:sz w:val="28"/>
          <w:szCs w:val="28"/>
        </w:rPr>
        <w:t xml:space="preserve"> 18 </w:t>
      </w:r>
      <w:proofErr w:type="spellStart"/>
      <w:r w:rsidRPr="003E73AA">
        <w:rPr>
          <w:sz w:val="28"/>
          <w:szCs w:val="28"/>
        </w:rPr>
        <w:t>декабрендәге</w:t>
      </w:r>
      <w:proofErr w:type="spellEnd"/>
      <w:r w:rsidRPr="003E73AA">
        <w:rPr>
          <w:sz w:val="28"/>
          <w:szCs w:val="28"/>
        </w:rPr>
        <w:t xml:space="preserve"> 469/Ик-п </w:t>
      </w:r>
      <w:proofErr w:type="spellStart"/>
      <w:r w:rsidRPr="003E73AA">
        <w:rPr>
          <w:sz w:val="28"/>
          <w:szCs w:val="28"/>
        </w:rPr>
        <w:t>номерлы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карары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үз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көчен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югалткан</w:t>
      </w:r>
      <w:proofErr w:type="spellEnd"/>
      <w:r w:rsidRPr="003E73AA">
        <w:rPr>
          <w:sz w:val="28"/>
          <w:szCs w:val="28"/>
        </w:rPr>
        <w:t xml:space="preserve"> </w:t>
      </w:r>
      <w:proofErr w:type="spellStart"/>
      <w:proofErr w:type="gramStart"/>
      <w:r w:rsidRPr="003E73AA">
        <w:rPr>
          <w:sz w:val="28"/>
          <w:szCs w:val="28"/>
        </w:rPr>
        <w:t>дип</w:t>
      </w:r>
      <w:proofErr w:type="spellEnd"/>
      <w:proofErr w:type="gramEnd"/>
      <w:r w:rsidRPr="003E73AA">
        <w:rPr>
          <w:sz w:val="28"/>
          <w:szCs w:val="28"/>
        </w:rPr>
        <w:t xml:space="preserve"> </w:t>
      </w:r>
      <w:proofErr w:type="spellStart"/>
      <w:r w:rsidRPr="003E73AA">
        <w:rPr>
          <w:sz w:val="28"/>
          <w:szCs w:val="28"/>
        </w:rPr>
        <w:t>танырга</w:t>
      </w:r>
      <w:proofErr w:type="spellEnd"/>
      <w:r w:rsidRPr="003E73AA">
        <w:rPr>
          <w:sz w:val="28"/>
          <w:szCs w:val="28"/>
        </w:rPr>
        <w:t>.</w:t>
      </w:r>
    </w:p>
    <w:p w:rsidR="003E73AA" w:rsidRPr="003E73AA" w:rsidRDefault="003E73AA" w:rsidP="003E73AA">
      <w:pPr>
        <w:pStyle w:val="headertext"/>
        <w:spacing w:after="240" w:afterAutospacing="0"/>
        <w:ind w:firstLine="567"/>
        <w:contextualSpacing/>
        <w:jc w:val="both"/>
        <w:rPr>
          <w:bCs/>
          <w:sz w:val="28"/>
          <w:szCs w:val="28"/>
          <w:lang w:val="tt-RU"/>
        </w:rPr>
      </w:pPr>
      <w:r w:rsidRPr="003E73AA">
        <w:rPr>
          <w:sz w:val="28"/>
          <w:szCs w:val="28"/>
          <w:lang w:val="tt-RU"/>
        </w:rPr>
        <w:t xml:space="preserve">3. </w:t>
      </w:r>
      <w:r w:rsidRPr="003E73AA">
        <w:rPr>
          <w:rFonts w:eastAsia="Calibri"/>
          <w:sz w:val="28"/>
          <w:szCs w:val="28"/>
          <w:lang w:val="tt-RU" w:eastAsia="en-US"/>
        </w:rPr>
        <w:t xml:space="preserve">Әлеге карар рәсми басылып чыккан көненнән үз көченә керә һәм Татарстан Республикасы хокукый мәгълүматының рәсми порталында </w:t>
      </w:r>
      <w:hyperlink r:id="rId6" w:history="1">
        <w:r w:rsidRPr="003E73AA">
          <w:rPr>
            <w:rFonts w:eastAsia="Calibri"/>
            <w:color w:val="0000FF" w:themeColor="hyperlink"/>
            <w:sz w:val="28"/>
            <w:szCs w:val="28"/>
            <w:u w:val="single"/>
            <w:lang w:val="tt-RU" w:eastAsia="en-US"/>
          </w:rPr>
          <w:t>http://pravo.tatarstan.ru/</w:t>
        </w:r>
      </w:hyperlink>
      <w:r w:rsidRPr="003E73AA">
        <w:rPr>
          <w:rFonts w:eastAsia="Calibri"/>
          <w:sz w:val="28"/>
          <w:szCs w:val="28"/>
          <w:lang w:val="tt-RU" w:eastAsia="en-US"/>
        </w:rPr>
        <w:t xml:space="preserve">, шулай ук Татарстан Республикасы муниципаль берәмлекләре Порталында Интернет мәгълүмат-телекоммуникация челтәрендә </w:t>
      </w:r>
      <w:hyperlink r:id="rId7" w:history="1">
        <w:r w:rsidRPr="003E73AA">
          <w:rPr>
            <w:rFonts w:eastAsia="Calibri"/>
            <w:color w:val="0000FF" w:themeColor="hyperlink"/>
            <w:sz w:val="28"/>
            <w:szCs w:val="28"/>
            <w:u w:val="single"/>
            <w:lang w:val="tt-RU" w:eastAsia="en-US"/>
          </w:rPr>
          <w:t>http://buinsk.tatarstan.ru</w:t>
        </w:r>
      </w:hyperlink>
      <w:r w:rsidRPr="003E73AA">
        <w:rPr>
          <w:rFonts w:eastAsia="Calibri"/>
          <w:sz w:val="28"/>
          <w:szCs w:val="28"/>
          <w:lang w:val="tt-RU" w:eastAsia="en-US"/>
        </w:rPr>
        <w:t xml:space="preserve"> адресы буенча урнаштырылырга тиеш</w:t>
      </w:r>
      <w:r w:rsidRPr="003E73AA">
        <w:rPr>
          <w:bCs/>
          <w:sz w:val="28"/>
          <w:szCs w:val="28"/>
          <w:lang w:val="tt-RU"/>
        </w:rPr>
        <w:t>.</w:t>
      </w:r>
    </w:p>
    <w:p w:rsidR="003E73AA" w:rsidRPr="003E73AA" w:rsidRDefault="003E73AA" w:rsidP="003E73AA">
      <w:pPr>
        <w:pStyle w:val="headertext"/>
        <w:spacing w:after="240" w:afterAutospacing="0"/>
        <w:ind w:firstLine="567"/>
        <w:contextualSpacing/>
        <w:jc w:val="both"/>
        <w:rPr>
          <w:bCs/>
          <w:sz w:val="28"/>
          <w:szCs w:val="28"/>
          <w:lang w:val="tt-RU"/>
        </w:rPr>
      </w:pPr>
      <w:r w:rsidRPr="003E73AA">
        <w:rPr>
          <w:bCs/>
          <w:sz w:val="28"/>
          <w:szCs w:val="28"/>
          <w:lang w:val="tt-RU"/>
        </w:rPr>
        <w:t xml:space="preserve">4. </w:t>
      </w:r>
      <w:r w:rsidRPr="003E73AA">
        <w:rPr>
          <w:bCs/>
          <w:sz w:val="28"/>
          <w:szCs w:val="28"/>
          <w:lang w:val="tt-RU"/>
        </w:rPr>
        <w:t>Әлеге карарның үтәлешен контрольдә тотуны Татарстан Республикасы Буа муниципаль районы Башкарма комитеты җитәкчесе урынбасары А.</w:t>
      </w:r>
      <w:r>
        <w:rPr>
          <w:bCs/>
          <w:sz w:val="28"/>
          <w:szCs w:val="28"/>
          <w:lang w:val="tt-RU"/>
        </w:rPr>
        <w:t>Р. Вәлиуловка йөкләргә.</w:t>
      </w:r>
    </w:p>
    <w:p w:rsidR="003E73AA" w:rsidRPr="003E73AA" w:rsidRDefault="003E73AA" w:rsidP="003E73AA">
      <w:pPr>
        <w:pStyle w:val="headertext"/>
        <w:spacing w:after="240" w:afterAutospacing="0"/>
        <w:contextualSpacing/>
        <w:jc w:val="both"/>
        <w:rPr>
          <w:bCs/>
          <w:sz w:val="28"/>
          <w:szCs w:val="28"/>
          <w:lang w:val="tt-RU"/>
        </w:rPr>
      </w:pPr>
    </w:p>
    <w:p w:rsidR="003E73AA" w:rsidRPr="003E73AA" w:rsidRDefault="003E73AA" w:rsidP="003E73AA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  <w:r w:rsidRPr="003E73AA">
        <w:rPr>
          <w:bCs/>
          <w:sz w:val="28"/>
          <w:szCs w:val="28"/>
          <w:lang w:val="tt-RU"/>
        </w:rPr>
        <w:t>Җитәкче</w:t>
      </w:r>
      <w:r w:rsidRPr="003E73AA">
        <w:rPr>
          <w:bCs/>
          <w:sz w:val="28"/>
          <w:szCs w:val="28"/>
        </w:rPr>
        <w:t xml:space="preserve">                                                                              </w:t>
      </w:r>
      <w:r>
        <w:rPr>
          <w:bCs/>
          <w:sz w:val="28"/>
          <w:szCs w:val="28"/>
        </w:rPr>
        <w:t xml:space="preserve">            </w:t>
      </w:r>
      <w:r w:rsidRPr="003E73AA">
        <w:rPr>
          <w:bCs/>
          <w:sz w:val="28"/>
          <w:szCs w:val="28"/>
        </w:rPr>
        <w:t xml:space="preserve">Л.Р. </w:t>
      </w:r>
      <w:proofErr w:type="spellStart"/>
      <w:r w:rsidRPr="003E73AA">
        <w:rPr>
          <w:bCs/>
          <w:sz w:val="28"/>
          <w:szCs w:val="28"/>
        </w:rPr>
        <w:t>Шакир</w:t>
      </w:r>
      <w:proofErr w:type="spellEnd"/>
      <w:r w:rsidRPr="003E73AA">
        <w:rPr>
          <w:bCs/>
          <w:sz w:val="28"/>
          <w:szCs w:val="28"/>
          <w:lang w:val="tt-RU"/>
        </w:rPr>
        <w:t>җа</w:t>
      </w:r>
      <w:r w:rsidRPr="003E73AA">
        <w:rPr>
          <w:bCs/>
          <w:sz w:val="28"/>
          <w:szCs w:val="28"/>
        </w:rPr>
        <w:t xml:space="preserve">нов </w:t>
      </w:r>
    </w:p>
    <w:p w:rsidR="003E73AA" w:rsidRPr="003E73AA" w:rsidRDefault="003E73AA" w:rsidP="003E73AA">
      <w:pPr>
        <w:spacing w:line="240" w:lineRule="auto"/>
        <w:ind w:left="5670" w:right="-7" w:firstLine="0"/>
        <w:contextualSpacing/>
        <w:rPr>
          <w:rFonts w:ascii="Times New Roman" w:hAnsi="Times New Roman" w:cs="Times New Roman"/>
          <w:sz w:val="20"/>
          <w:lang w:val="ru-RU"/>
        </w:rPr>
      </w:pPr>
      <w:r>
        <w:rPr>
          <w:b/>
          <w:sz w:val="39"/>
          <w:lang w:val="ru-RU"/>
        </w:rPr>
        <w:br w:type="page"/>
      </w:r>
      <w:r w:rsidRPr="003E73AA">
        <w:rPr>
          <w:rFonts w:ascii="Times New Roman" w:hAnsi="Times New Roman" w:cs="Times New Roman"/>
          <w:sz w:val="20"/>
          <w:lang w:val="ru-RU"/>
        </w:rPr>
        <w:lastRenderedPageBreak/>
        <w:t xml:space="preserve">Татарстан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Республикасы</w:t>
      </w:r>
      <w:proofErr w:type="spellEnd"/>
      <w:r w:rsidRPr="003E73AA"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Буа</w:t>
      </w:r>
      <w:proofErr w:type="spellEnd"/>
      <w:r w:rsidRPr="003E73AA"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0"/>
          <w:lang w:val="ru-RU"/>
        </w:rPr>
        <w:t xml:space="preserve"> районы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Ба</w:t>
      </w:r>
      <w:r>
        <w:rPr>
          <w:rFonts w:ascii="Times New Roman" w:hAnsi="Times New Roman" w:cs="Times New Roman"/>
          <w:sz w:val="20"/>
          <w:lang w:val="ru-RU"/>
        </w:rPr>
        <w:t>шкарма</w:t>
      </w:r>
      <w:proofErr w:type="spellEnd"/>
      <w:r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lang w:val="ru-RU"/>
        </w:rPr>
        <w:t>комитетының</w:t>
      </w:r>
      <w:proofErr w:type="spellEnd"/>
      <w:r>
        <w:rPr>
          <w:rFonts w:ascii="Times New Roman" w:hAnsi="Times New Roman" w:cs="Times New Roman"/>
          <w:sz w:val="20"/>
          <w:lang w:val="ru-RU"/>
        </w:rPr>
        <w:t xml:space="preserve"> 2021 </w:t>
      </w:r>
      <w:proofErr w:type="spellStart"/>
      <w:r>
        <w:rPr>
          <w:rFonts w:ascii="Times New Roman" w:hAnsi="Times New Roman" w:cs="Times New Roman"/>
          <w:sz w:val="20"/>
          <w:lang w:val="ru-RU"/>
        </w:rPr>
        <w:t>елның</w:t>
      </w:r>
      <w:proofErr w:type="spellEnd"/>
      <w:r>
        <w:rPr>
          <w:rFonts w:ascii="Times New Roman" w:hAnsi="Times New Roman" w:cs="Times New Roman"/>
          <w:sz w:val="20"/>
          <w:lang w:val="ru-RU"/>
        </w:rPr>
        <w:t xml:space="preserve"> 29</w:t>
      </w:r>
      <w:r w:rsidRPr="003E73AA"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lang w:val="ru-RU"/>
        </w:rPr>
        <w:t>октябрендәге</w:t>
      </w:r>
      <w:proofErr w:type="spellEnd"/>
      <w:r>
        <w:rPr>
          <w:rFonts w:ascii="Times New Roman" w:hAnsi="Times New Roman" w:cs="Times New Roman"/>
          <w:sz w:val="20"/>
          <w:lang w:val="ru-RU"/>
        </w:rPr>
        <w:t xml:space="preserve"> 328</w:t>
      </w:r>
      <w:r w:rsidRPr="003E73AA">
        <w:rPr>
          <w:rFonts w:ascii="Times New Roman" w:hAnsi="Times New Roman" w:cs="Times New Roman"/>
          <w:sz w:val="20"/>
          <w:lang w:val="ru-RU"/>
        </w:rPr>
        <w:t xml:space="preserve"> БК-к 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номерлы</w:t>
      </w:r>
      <w:proofErr w:type="spellEnd"/>
      <w:r w:rsidRPr="003E73AA"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карарына</w:t>
      </w:r>
      <w:proofErr w:type="spellEnd"/>
      <w:r w:rsidRPr="003E73AA">
        <w:rPr>
          <w:rFonts w:ascii="Times New Roman" w:hAnsi="Times New Roman" w:cs="Times New Roman"/>
          <w:sz w:val="20"/>
          <w:lang w:val="ru-RU"/>
        </w:rPr>
        <w:t xml:space="preserve">  </w:t>
      </w:r>
    </w:p>
    <w:p w:rsidR="003E73AA" w:rsidRDefault="003E73AA" w:rsidP="003E73AA">
      <w:pPr>
        <w:spacing w:line="240" w:lineRule="auto"/>
        <w:ind w:left="5670" w:right="-7" w:firstLine="0"/>
        <w:contextualSpacing/>
        <w:rPr>
          <w:rFonts w:ascii="Times New Roman" w:hAnsi="Times New Roman" w:cs="Times New Roman"/>
          <w:sz w:val="20"/>
          <w:lang w:val="ru-RU"/>
        </w:rPr>
      </w:pPr>
      <w:r w:rsidRPr="003E73AA"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0"/>
          <w:lang w:val="ru-RU"/>
        </w:rPr>
        <w:t>кушымта</w:t>
      </w:r>
      <w:proofErr w:type="spellEnd"/>
    </w:p>
    <w:p w:rsidR="003E73AA" w:rsidRDefault="003E73AA" w:rsidP="003E73AA">
      <w:pPr>
        <w:spacing w:line="240" w:lineRule="auto"/>
        <w:ind w:left="0" w:right="522" w:firstLine="0"/>
        <w:contextualSpacing/>
        <w:rPr>
          <w:rFonts w:ascii="Times New Roman" w:hAnsi="Times New Roman" w:cs="Times New Roman"/>
          <w:sz w:val="20"/>
          <w:lang w:val="ru-RU"/>
        </w:rPr>
      </w:pPr>
    </w:p>
    <w:p w:rsidR="003E73AA" w:rsidRDefault="003E73AA" w:rsidP="003E73AA">
      <w:pPr>
        <w:spacing w:line="240" w:lineRule="auto"/>
        <w:ind w:left="0" w:right="522" w:firstLine="0"/>
        <w:contextualSpacing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Муниципаль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контроль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төрләре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һәм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аларны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гамәлгә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ашыруга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вәкаләтле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җирле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үзидарә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органнары</w:t>
      </w:r>
      <w:proofErr w:type="spellEnd"/>
      <w:r w:rsidRPr="003E73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E73AA">
        <w:rPr>
          <w:rFonts w:ascii="Times New Roman" w:hAnsi="Times New Roman" w:cs="Times New Roman"/>
          <w:sz w:val="26"/>
          <w:szCs w:val="26"/>
          <w:lang w:val="ru-RU"/>
        </w:rPr>
        <w:t>исемлеге</w:t>
      </w:r>
      <w:proofErr w:type="spellEnd"/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45"/>
        <w:gridCol w:w="3353"/>
        <w:gridCol w:w="3353"/>
      </w:tblGrid>
      <w:tr w:rsidR="003E73AA" w:rsidRPr="002D1617" w:rsidTr="00833354">
        <w:tc>
          <w:tcPr>
            <w:tcW w:w="540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№ 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т/б</w:t>
            </w:r>
            <w:proofErr w:type="gramEnd"/>
          </w:p>
        </w:tc>
        <w:tc>
          <w:tcPr>
            <w:tcW w:w="2545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төре</w:t>
            </w:r>
            <w:proofErr w:type="spellEnd"/>
          </w:p>
        </w:tc>
        <w:tc>
          <w:tcPr>
            <w:tcW w:w="3353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контрольне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гамәлгә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ашыруга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вәкаләтле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органы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исеме</w:t>
            </w:r>
            <w:proofErr w:type="spellEnd"/>
          </w:p>
        </w:tc>
        <w:tc>
          <w:tcPr>
            <w:tcW w:w="3353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төрен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гамәлгә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ашыруны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регламентлый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торган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норматив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хокукый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акт (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конкрет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нигезләмәлә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</w:t>
            </w:r>
            <w:proofErr w:type="spellEnd"/>
            <w:proofErr w:type="gram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статьялар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пунктлар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абзацлар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күрсәтелгән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реквизитларны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да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кертеп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</w:tc>
      </w:tr>
      <w:tr w:rsidR="003E73AA" w:rsidRPr="00F70E11" w:rsidTr="00833354">
        <w:tc>
          <w:tcPr>
            <w:tcW w:w="540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86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1.</w:t>
            </w:r>
          </w:p>
        </w:tc>
        <w:tc>
          <w:tcPr>
            <w:tcW w:w="2545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торак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контроле</w:t>
            </w:r>
            <w:proofErr w:type="gramEnd"/>
          </w:p>
        </w:tc>
        <w:tc>
          <w:tcPr>
            <w:tcW w:w="3353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63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Башкарма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комитеты</w:t>
            </w:r>
          </w:p>
        </w:tc>
        <w:tc>
          <w:tcPr>
            <w:tcW w:w="3353" w:type="dxa"/>
            <w:shd w:val="clear" w:color="auto" w:fill="auto"/>
          </w:tcPr>
          <w:p w:rsidR="003E73AA" w:rsidRPr="00F70E11" w:rsidRDefault="002D1617" w:rsidP="00833354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Торак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кодексының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20 ст., 2003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октябрендәге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законның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16 ст. 1 ө. 26 п.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17.1 1 ст.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оештыруның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гомуми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принциплары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131-ФЗ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дәүләт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контроле (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күзәтчелеге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2008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декабрендәге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248-ФЗ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proofErr w:type="gram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Советының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«Татарстан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органнарының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төрләре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исемлеген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алып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бару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тәртибен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раслау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2020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июнендәге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6-54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карары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  <w:tr w:rsidR="003E73AA" w:rsidRPr="00F70E11" w:rsidTr="00833354">
        <w:tc>
          <w:tcPr>
            <w:tcW w:w="540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86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2.</w:t>
            </w:r>
          </w:p>
        </w:tc>
        <w:tc>
          <w:tcPr>
            <w:tcW w:w="2545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контроле</w:t>
            </w:r>
            <w:proofErr w:type="gramEnd"/>
          </w:p>
        </w:tc>
        <w:tc>
          <w:tcPr>
            <w:tcW w:w="3353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63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«Татарстан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районы»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берәмлегенең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>илек</w:t>
            </w:r>
            <w:proofErr w:type="spellEnd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 </w:t>
            </w:r>
            <w:proofErr w:type="spellStart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>мөнә</w:t>
            </w:r>
            <w:proofErr w:type="gramStart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>сәб</w:t>
            </w:r>
            <w:proofErr w:type="gramEnd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>әтләре</w:t>
            </w:r>
            <w:proofErr w:type="spellEnd"/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палатасы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  <w:r w:rsidR="002D1617"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МКУ</w:t>
            </w:r>
          </w:p>
          <w:p w:rsidR="003E73AA" w:rsidRPr="002D1617" w:rsidRDefault="003E73AA" w:rsidP="00833354">
            <w:pPr>
              <w:spacing w:line="240" w:lineRule="auto"/>
              <w:ind w:left="0" w:right="63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353" w:type="dxa"/>
            <w:shd w:val="clear" w:color="auto" w:fill="auto"/>
          </w:tcPr>
          <w:p w:rsidR="003E73AA" w:rsidRPr="00F70E11" w:rsidRDefault="002D1617" w:rsidP="00833354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кодексының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72 ст., 2003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октябрендәге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законның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16 ст. 1 ө.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17.1 1 ст. 26 п.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оештыруның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гомуми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принциплары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131-ФЗ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дәүләт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контроле (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күзәтчелеге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2008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декабрендәге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248-ФЗ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proofErr w:type="gram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Советының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«Татарстан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органнарының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төрләре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исемлеген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алып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бару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тәртибен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раслау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2020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июнендәге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6-54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карары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  <w:tr w:rsidR="003E73AA" w:rsidRPr="00F70E11" w:rsidTr="00833354">
        <w:tc>
          <w:tcPr>
            <w:tcW w:w="540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86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545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транспортында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шәһә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</w:t>
            </w:r>
            <w:proofErr w:type="spellEnd"/>
            <w:proofErr w:type="gram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өсте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электр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транспортында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юл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хуҗалыгында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</w:t>
            </w:r>
          </w:p>
        </w:tc>
        <w:tc>
          <w:tcPr>
            <w:tcW w:w="3353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63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Башкарма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комитеты</w:t>
            </w:r>
          </w:p>
        </w:tc>
        <w:tc>
          <w:tcPr>
            <w:tcW w:w="3353" w:type="dxa"/>
            <w:shd w:val="clear" w:color="auto" w:fill="auto"/>
          </w:tcPr>
          <w:p w:rsidR="002D1617" w:rsidRDefault="002D1617" w:rsidP="00833354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Автомобиль транспорты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шәһә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</w:t>
            </w:r>
            <w:proofErr w:type="spellEnd"/>
            <w:proofErr w:type="gram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өсте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электр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транспорты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Уставының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3.1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статьясы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(08.11.2003 ел, №259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белән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расланган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(02.07.20021 ел, ред.), 16 ст. 1 ө. 26 п.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06.10.2003 ел, № 1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законның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17.1 ст.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оештыруның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гомуми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принциплары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131-ФЗ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дәүләт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контроле (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күзәтчелеге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2008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декабрендәге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248-ФЗ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Советының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«Татарстан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органнарының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төрләре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исемлеген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алып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бару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тәртибен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раслау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турында»2020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июнендәге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6-54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карары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:rsidR="003E73AA" w:rsidRPr="00F70E11" w:rsidRDefault="003E73AA" w:rsidP="00833354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3E73AA" w:rsidRPr="00F70E11" w:rsidTr="00833354">
        <w:tc>
          <w:tcPr>
            <w:tcW w:w="540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86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4.</w:t>
            </w:r>
          </w:p>
        </w:tc>
        <w:tc>
          <w:tcPr>
            <w:tcW w:w="2545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Төзекләндерү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өлкәсендә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</w:t>
            </w:r>
          </w:p>
        </w:tc>
        <w:tc>
          <w:tcPr>
            <w:tcW w:w="3353" w:type="dxa"/>
            <w:shd w:val="clear" w:color="auto" w:fill="auto"/>
          </w:tcPr>
          <w:p w:rsidR="003E73AA" w:rsidRPr="002D1617" w:rsidRDefault="003E73AA" w:rsidP="00833354">
            <w:pPr>
              <w:spacing w:line="240" w:lineRule="auto"/>
              <w:ind w:left="0" w:right="63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Башкарма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комитеты</w:t>
            </w:r>
          </w:p>
        </w:tc>
        <w:tc>
          <w:tcPr>
            <w:tcW w:w="3353" w:type="dxa"/>
            <w:shd w:val="clear" w:color="auto" w:fill="auto"/>
          </w:tcPr>
          <w:p w:rsidR="003E73AA" w:rsidRPr="00F70E11" w:rsidRDefault="002D1617" w:rsidP="00833354">
            <w:pPr>
              <w:spacing w:line="240" w:lineRule="auto"/>
              <w:ind w:left="0" w:right="39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2003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октябрендәге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законның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16 ст.1 ө.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17.1 1 ст. 26 п.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оештыруның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гомуми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принциплары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131-ФЗ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«Россия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Федерациясендә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дәүләт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контроле (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күзәтчелеге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2008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26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декабрендәге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248-ФЗ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Федераль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закон, 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Советының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контроль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</w:t>
            </w:r>
            <w:proofErr w:type="gram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ө</w:t>
            </w:r>
            <w:proofErr w:type="gram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рләре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һәм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аларны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гамәлгә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ашыруга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вәкаләтле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җирле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үзидарә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органнары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исемлеген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алып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бару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тәртибен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раслау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турында»2020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елның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23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июнендәге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6-54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номерлы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карары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, «Татарстан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берәмлекләре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территориясендә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төзекләндерү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кагыйдәләрен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раслау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турында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» Татарстан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Республикасы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Буа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муниципаль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районы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вәкиллекле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органнарының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карары</w:t>
            </w:r>
            <w:proofErr w:type="spellEnd"/>
            <w:r w:rsidRPr="002D1617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bookmarkStart w:id="0" w:name="_GoBack"/>
            <w:bookmarkEnd w:id="0"/>
            <w:proofErr w:type="gramEnd"/>
          </w:p>
        </w:tc>
      </w:tr>
    </w:tbl>
    <w:p w:rsidR="003E73AA" w:rsidRDefault="003E73AA" w:rsidP="003E73AA">
      <w:pPr>
        <w:spacing w:line="259" w:lineRule="auto"/>
        <w:ind w:left="0" w:right="9727" w:firstLine="0"/>
        <w:jc w:val="left"/>
        <w:rPr>
          <w:rFonts w:ascii="Times New Roman" w:hAnsi="Times New Roman" w:cs="Times New Roman"/>
          <w:sz w:val="28"/>
          <w:lang w:val="ru-RU"/>
        </w:rPr>
      </w:pPr>
    </w:p>
    <w:p w:rsidR="003E73AA" w:rsidRPr="00FE2401" w:rsidRDefault="003E73AA" w:rsidP="003E73AA">
      <w:pPr>
        <w:spacing w:line="259" w:lineRule="auto"/>
        <w:ind w:left="0" w:right="9727" w:firstLine="0"/>
        <w:jc w:val="left"/>
        <w:rPr>
          <w:lang w:val="ru-RU"/>
        </w:rPr>
      </w:pPr>
    </w:p>
    <w:p w:rsidR="003E73AA" w:rsidRDefault="003E73AA" w:rsidP="003E73AA">
      <w:pPr>
        <w:spacing w:line="240" w:lineRule="auto"/>
        <w:ind w:left="0" w:right="-7" w:firstLine="0"/>
        <w:contextualSpacing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</w:t>
      </w:r>
    </w:p>
    <w:p w:rsidR="003E73AA" w:rsidRPr="00C977A3" w:rsidRDefault="003E73AA" w:rsidP="003E73AA">
      <w:pPr>
        <w:spacing w:after="3" w:line="259" w:lineRule="auto"/>
        <w:ind w:left="-5"/>
        <w:jc w:val="left"/>
        <w:rPr>
          <w:lang w:val="ru-RU"/>
        </w:rPr>
      </w:pPr>
    </w:p>
    <w:p w:rsidR="00455617" w:rsidRPr="003E73AA" w:rsidRDefault="002D1617">
      <w:pPr>
        <w:rPr>
          <w:lang w:val="ru-RU"/>
        </w:rPr>
      </w:pPr>
    </w:p>
    <w:sectPr w:rsidR="00455617" w:rsidRPr="003E73AA" w:rsidSect="00D25F74">
      <w:pgSz w:w="11900" w:h="16840"/>
      <w:pgMar w:top="851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E1"/>
    <w:rsid w:val="00036B4D"/>
    <w:rsid w:val="001A5BE1"/>
    <w:rsid w:val="002A7212"/>
    <w:rsid w:val="002D1617"/>
    <w:rsid w:val="003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AA"/>
    <w:pPr>
      <w:spacing w:after="0" w:line="261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73A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ru-RU" w:eastAsia="ru-RU"/>
    </w:rPr>
  </w:style>
  <w:style w:type="character" w:styleId="a3">
    <w:name w:val="Hyperlink"/>
    <w:uiPriority w:val="99"/>
    <w:unhideWhenUsed/>
    <w:rsid w:val="003E73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AA"/>
    <w:rPr>
      <w:rFonts w:ascii="Tahoma" w:eastAsia="Arial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AA"/>
    <w:pPr>
      <w:spacing w:after="0" w:line="261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73A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ru-RU" w:eastAsia="ru-RU"/>
    </w:rPr>
  </w:style>
  <w:style w:type="character" w:styleId="a3">
    <w:name w:val="Hyperlink"/>
    <w:uiPriority w:val="99"/>
    <w:unhideWhenUsed/>
    <w:rsid w:val="003E73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AA"/>
    <w:rPr>
      <w:rFonts w:ascii="Tahoma" w:eastAsia="Arial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2021-11-30T13:10:00Z</dcterms:created>
  <dcterms:modified xsi:type="dcterms:W3CDTF">2021-11-30T13:25:00Z</dcterms:modified>
</cp:coreProperties>
</file>