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7C611E" w:rsidRPr="007C611E" w:rsidTr="001053F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C611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C611E" w:rsidRPr="007C611E" w:rsidTr="001053FD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2700004</wp:posOffset>
                      </wp:positionH>
                      <wp:positionV relativeFrom="paragraph">
                        <wp:posOffset>95381</wp:posOffset>
                      </wp:positionV>
                      <wp:extent cx="1116280" cy="296883"/>
                      <wp:effectExtent l="0" t="0" r="8255" b="825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280" cy="296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611E" w:rsidRPr="005D3FA0" w:rsidRDefault="005D3FA0" w:rsidP="007C61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2.6pt;margin-top:7.5pt;width:87.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" filled="f" stroked="f" strokecolor="white">
                      <v:textbox inset="0,0,0,0">
                        <w:txbxContent>
                          <w:p w:rsidR="007C611E" w:rsidRPr="005D3FA0" w:rsidRDefault="005D3FA0" w:rsidP="007C61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611E" w:rsidRPr="005D3FA0" w:rsidRDefault="005D3FA0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  <w:t>28.01.2022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C611E" w:rsidRPr="007C611E" w:rsidRDefault="007C611E" w:rsidP="007C61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C611E" w:rsidRPr="007C611E" w:rsidRDefault="007C611E" w:rsidP="007C61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C61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C611E" w:rsidRPr="007C611E" w:rsidRDefault="007C611E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C611E" w:rsidRPr="005D3FA0" w:rsidRDefault="00D81690" w:rsidP="007C6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5D3FA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22 Бк/</w:t>
            </w:r>
            <w:proofErr w:type="gramStart"/>
            <w:r w:rsidR="005D3FA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к</w:t>
            </w:r>
            <w:proofErr w:type="gramEnd"/>
          </w:p>
        </w:tc>
      </w:tr>
    </w:tbl>
    <w:p w:rsidR="00C26AC4" w:rsidRDefault="00C26AC4"/>
    <w:p w:rsidR="00C26AC4" w:rsidRDefault="00C26AC4" w:rsidP="00C26AC4"/>
    <w:p w:rsidR="005D3FA0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FA0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ваклап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базарлары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FA0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AC4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5D3FA0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D5226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06 октябрендәге 131-ФЗ номерлы Федераль законнар нигезендә Татарстан Республикасы Буа муниципаль районының җирле үзидарә органнарында булган кадрлар үзгәрешләренә бәйле рәвештә Башкарма комитет</w:t>
      </w:r>
    </w:p>
    <w:p w:rsidR="005D3FA0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26AC4" w:rsidRPr="001B5A3E" w:rsidRDefault="005D3FA0" w:rsidP="004D5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3E">
        <w:rPr>
          <w:rFonts w:ascii="Times New Roman" w:hAnsi="Times New Roman" w:cs="Times New Roman"/>
          <w:b/>
          <w:sz w:val="28"/>
          <w:szCs w:val="28"/>
          <w:lang w:val="tt-RU"/>
        </w:rPr>
        <w:t>КАРАР БИРӘ</w:t>
      </w:r>
      <w:r w:rsidR="00C26AC4" w:rsidRPr="001B5A3E">
        <w:rPr>
          <w:rFonts w:ascii="Times New Roman" w:hAnsi="Times New Roman" w:cs="Times New Roman"/>
          <w:b/>
          <w:sz w:val="28"/>
          <w:szCs w:val="28"/>
        </w:rPr>
        <w:t>:</w:t>
      </w:r>
    </w:p>
    <w:p w:rsidR="004D5226" w:rsidRPr="001B5A3E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FA0" w:rsidRPr="001B5A3E" w:rsidRDefault="004D5226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1. </w:t>
      </w:r>
      <w:r w:rsidR="005D3FA0" w:rsidRPr="001B5A3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ваклап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базарлары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5D3FA0" w:rsidRPr="001B5A3E">
        <w:rPr>
          <w:rFonts w:ascii="Times New Roman" w:hAnsi="Times New Roman" w:cs="Times New Roman"/>
          <w:sz w:val="28"/>
          <w:szCs w:val="28"/>
        </w:rPr>
        <w:t>төзергә</w:t>
      </w:r>
      <w:proofErr w:type="spellEnd"/>
      <w:r w:rsidR="005D3FA0" w:rsidRPr="001B5A3E">
        <w:rPr>
          <w:rFonts w:ascii="Times New Roman" w:hAnsi="Times New Roman" w:cs="Times New Roman"/>
          <w:sz w:val="28"/>
          <w:szCs w:val="28"/>
        </w:rPr>
        <w:t>.</w:t>
      </w:r>
    </w:p>
    <w:p w:rsidR="00C26AC4" w:rsidRPr="001B5A3E" w:rsidRDefault="00C26AC4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>2.</w:t>
      </w:r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 Расларга</w:t>
      </w:r>
      <w:r w:rsidRPr="001B5A3E">
        <w:rPr>
          <w:rFonts w:ascii="Times New Roman" w:hAnsi="Times New Roman" w:cs="Times New Roman"/>
          <w:sz w:val="28"/>
          <w:szCs w:val="28"/>
        </w:rPr>
        <w:t>:</w:t>
      </w:r>
    </w:p>
    <w:p w:rsidR="005D3FA0" w:rsidRPr="001B5A3E" w:rsidRDefault="005D3FA0" w:rsidP="005D3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- Татарстан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ваклап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базарлары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комиссия составы (1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);</w:t>
      </w:r>
    </w:p>
    <w:p w:rsidR="005D3FA0" w:rsidRPr="001B5A3E" w:rsidRDefault="005D3FA0" w:rsidP="005D3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- Татарстан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ваклап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базарлары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).</w:t>
      </w:r>
    </w:p>
    <w:p w:rsidR="005D3FA0" w:rsidRPr="001B5A3E" w:rsidRDefault="00C26AC4" w:rsidP="005D3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>Әлеге карар рәсми басылып чыккан көннән законлы көченә керә һәм Татарстан Республикасының хокукый мәгълүмат рәсми порталы</w:t>
      </w:r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нда </w:t>
      </w:r>
      <w:hyperlink r:id="rId8" w:history="1">
        <w:r w:rsidR="005D3FA0" w:rsidRPr="001B5A3E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http://pravo.tatarstan.ru/</w:t>
        </w:r>
      </w:hyperlink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ендә </w:t>
      </w:r>
      <w:hyperlink r:id="rId9" w:history="1">
        <w:r w:rsidR="005D3FA0" w:rsidRPr="001B5A3E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http://buinsk.tatarstan.ru</w:t>
        </w:r>
      </w:hyperlink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3FA0" w:rsidRPr="001B5A3E">
        <w:rPr>
          <w:rFonts w:ascii="Times New Roman" w:hAnsi="Times New Roman" w:cs="Times New Roman"/>
          <w:sz w:val="28"/>
          <w:szCs w:val="28"/>
          <w:lang w:val="tt-RU"/>
        </w:rPr>
        <w:t>адресы буенча урнаштырылырга тиеш.</w:t>
      </w:r>
    </w:p>
    <w:p w:rsidR="005D3FA0" w:rsidRPr="001B5A3E" w:rsidRDefault="005D3FA0" w:rsidP="005D3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өстемдә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.</w:t>
      </w:r>
    </w:p>
    <w:p w:rsidR="004D5226" w:rsidRPr="001B5A3E" w:rsidRDefault="004D5226" w:rsidP="004D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FA0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AC4" w:rsidRPr="001B5A3E" w:rsidRDefault="005D3FA0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комитеты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1B5A3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r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</w:t>
      </w:r>
      <w:r w:rsidRPr="001B5A3E">
        <w:rPr>
          <w:rFonts w:ascii="Times New Roman" w:hAnsi="Times New Roman" w:cs="Times New Roman"/>
          <w:sz w:val="28"/>
          <w:szCs w:val="28"/>
        </w:rPr>
        <w:t xml:space="preserve">Л.Р.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1B5A3E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C26AC4" w:rsidRPr="001B5A3E">
        <w:rPr>
          <w:rFonts w:ascii="Times New Roman" w:hAnsi="Times New Roman" w:cs="Times New Roman"/>
          <w:sz w:val="28"/>
          <w:szCs w:val="28"/>
        </w:rPr>
        <w:t>нов</w:t>
      </w:r>
    </w:p>
    <w:p w:rsidR="004D5226" w:rsidRPr="001B5A3E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226" w:rsidRPr="001B5A3E" w:rsidRDefault="004D5226" w:rsidP="004D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226" w:rsidRPr="001B5A3E" w:rsidRDefault="004D5226" w:rsidP="00C26AC4"/>
    <w:p w:rsidR="004D5226" w:rsidRPr="001B5A3E" w:rsidRDefault="004D5226" w:rsidP="00C26AC4"/>
    <w:p w:rsidR="004D5226" w:rsidRPr="001B5A3E" w:rsidRDefault="004D5226" w:rsidP="00C26AC4"/>
    <w:p w:rsidR="001053FD" w:rsidRPr="001B5A3E" w:rsidRDefault="001053FD" w:rsidP="00C26AC4"/>
    <w:p w:rsidR="005D3FA0" w:rsidRPr="001B5A3E" w:rsidRDefault="005D3FA0" w:rsidP="004D5226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p w:rsidR="005D3FA0" w:rsidRPr="001B5A3E" w:rsidRDefault="005D3FA0" w:rsidP="004D5226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1B5A3E">
        <w:rPr>
          <w:rFonts w:ascii="Times New Roman" w:hAnsi="Times New Roman" w:cs="Times New Roman"/>
        </w:rPr>
        <w:t xml:space="preserve">Татарстан </w:t>
      </w:r>
      <w:proofErr w:type="spellStart"/>
      <w:r w:rsidRPr="001B5A3E">
        <w:rPr>
          <w:rFonts w:ascii="Times New Roman" w:hAnsi="Times New Roman" w:cs="Times New Roman"/>
        </w:rPr>
        <w:t>Республикасы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  <w:proofErr w:type="spellStart"/>
      <w:r w:rsidRPr="001B5A3E">
        <w:rPr>
          <w:rFonts w:ascii="Times New Roman" w:hAnsi="Times New Roman" w:cs="Times New Roman"/>
        </w:rPr>
        <w:t>Буа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  <w:proofErr w:type="spellStart"/>
      <w:r w:rsidRPr="001B5A3E">
        <w:rPr>
          <w:rFonts w:ascii="Times New Roman" w:hAnsi="Times New Roman" w:cs="Times New Roman"/>
        </w:rPr>
        <w:t>муниципаль</w:t>
      </w:r>
      <w:proofErr w:type="spellEnd"/>
      <w:r w:rsidRPr="001B5A3E">
        <w:rPr>
          <w:rFonts w:ascii="Times New Roman" w:hAnsi="Times New Roman" w:cs="Times New Roman"/>
        </w:rPr>
        <w:t xml:space="preserve"> районы </w:t>
      </w: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proofErr w:type="spellStart"/>
      <w:r w:rsidRPr="001B5A3E">
        <w:rPr>
          <w:rFonts w:ascii="Times New Roman" w:hAnsi="Times New Roman" w:cs="Times New Roman"/>
        </w:rPr>
        <w:t>Башкарма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  <w:proofErr w:type="spellStart"/>
      <w:r w:rsidRPr="001B5A3E">
        <w:rPr>
          <w:rFonts w:ascii="Times New Roman" w:hAnsi="Times New Roman" w:cs="Times New Roman"/>
        </w:rPr>
        <w:t>комитетының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1B5A3E">
        <w:rPr>
          <w:rFonts w:ascii="Times New Roman" w:hAnsi="Times New Roman" w:cs="Times New Roman"/>
        </w:rPr>
        <w:t xml:space="preserve">2022 </w:t>
      </w:r>
      <w:proofErr w:type="spellStart"/>
      <w:r w:rsidRPr="001B5A3E">
        <w:rPr>
          <w:rFonts w:ascii="Times New Roman" w:hAnsi="Times New Roman" w:cs="Times New Roman"/>
        </w:rPr>
        <w:t>елның</w:t>
      </w:r>
      <w:proofErr w:type="spellEnd"/>
      <w:r w:rsidRPr="001B5A3E">
        <w:rPr>
          <w:rFonts w:ascii="Times New Roman" w:hAnsi="Times New Roman" w:cs="Times New Roman"/>
        </w:rPr>
        <w:t xml:space="preserve"> ____ __________ ____</w:t>
      </w:r>
      <w:proofErr w:type="spellStart"/>
      <w:r w:rsidRPr="001B5A3E">
        <w:rPr>
          <w:rFonts w:ascii="Times New Roman" w:hAnsi="Times New Roman" w:cs="Times New Roman"/>
        </w:rPr>
        <w:t>номерлы</w:t>
      </w:r>
      <w:proofErr w:type="spellEnd"/>
      <w:r w:rsidRPr="001B5A3E">
        <w:rPr>
          <w:rFonts w:ascii="Times New Roman" w:hAnsi="Times New Roman" w:cs="Times New Roman"/>
        </w:rPr>
        <w:t xml:space="preserve">  </w:t>
      </w:r>
      <w:proofErr w:type="spellStart"/>
      <w:r w:rsidRPr="001B5A3E">
        <w:rPr>
          <w:rFonts w:ascii="Times New Roman" w:hAnsi="Times New Roman" w:cs="Times New Roman"/>
        </w:rPr>
        <w:t>карарына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</w:p>
    <w:p w:rsidR="004D5226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1B5A3E">
        <w:rPr>
          <w:rFonts w:ascii="Times New Roman" w:hAnsi="Times New Roman" w:cs="Times New Roman"/>
          <w:lang w:val="tt-RU"/>
        </w:rPr>
        <w:t xml:space="preserve"> 1 нче </w:t>
      </w:r>
      <w:proofErr w:type="spellStart"/>
      <w:r w:rsidRPr="001B5A3E">
        <w:rPr>
          <w:rFonts w:ascii="Times New Roman" w:hAnsi="Times New Roman" w:cs="Times New Roman"/>
        </w:rPr>
        <w:t>кушымта</w:t>
      </w:r>
      <w:proofErr w:type="spellEnd"/>
    </w:p>
    <w:p w:rsidR="002C474A" w:rsidRPr="001B5A3E" w:rsidRDefault="002C474A" w:rsidP="004D5226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2C474A" w:rsidRPr="001B5A3E" w:rsidRDefault="002C474A" w:rsidP="004D5226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520863" w:rsidRPr="001B5A3E" w:rsidRDefault="005D3FA0" w:rsidP="00520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ваклап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базарлары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комиссия составы</w:t>
      </w:r>
    </w:p>
    <w:p w:rsidR="005D3FA0" w:rsidRPr="001B5A3E" w:rsidRDefault="005D3FA0" w:rsidP="00520863">
      <w:pPr>
        <w:spacing w:after="0" w:line="240" w:lineRule="auto"/>
        <w:jc w:val="center"/>
        <w:rPr>
          <w:lang w:val="tt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165"/>
      </w:tblGrid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</w:t>
            </w:r>
            <w:r w:rsidR="00DF4B7E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</w:p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Рафик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DF4B7E">
            <w:pPr>
              <w:tabs>
                <w:tab w:val="left" w:pos="2160"/>
                <w:tab w:val="left" w:pos="6949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ашкарма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, комиссия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рәисе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="00DF4B7E" w:rsidRPr="001B5A3E">
              <w:rPr>
                <w:rFonts w:ascii="Times New Roman" w:hAnsi="Times New Roman" w:cs="Times New Roman"/>
                <w:sz w:val="28"/>
                <w:szCs w:val="28"/>
              </w:rPr>
              <w:t>лиулов</w:t>
            </w:r>
            <w:proofErr w:type="spellEnd"/>
            <w:r w:rsidR="00DF4B7E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Альберт Рафаил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2C474A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ашкарма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, комиссия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рәисе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тдинова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</w:t>
            </w: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рит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кызы</w:t>
            </w:r>
            <w:r w:rsidR="00DF4B7E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DF4B7E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ашкарма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комитетының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үсеш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башлыгы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, комиссия </w:t>
            </w:r>
            <w:proofErr w:type="gram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секретаре</w:t>
            </w:r>
            <w:proofErr w:type="gram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Комиссия әгъзалары</w:t>
            </w:r>
            <w:r w:rsidR="00DF4B7E" w:rsidRPr="001B5A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F4B7E" w:rsidRPr="001B5A3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DF4B7E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Абитов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gram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сим М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әүлет улы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2C474A">
            <w:pPr>
              <w:tabs>
                <w:tab w:val="left" w:pos="2160"/>
                <w:tab w:val="left" w:pos="6915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«Буа шәһәре халыкны эш белән тәэмин итү үзәге» ДКУ директоры (килешү буенча);</w:t>
            </w:r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DF4B7E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үзәл 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булл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улы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2C474A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әйдәүче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белгеч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инспекциясенең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Зеленодол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органы инспекция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эксперты (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килешү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="002C474A" w:rsidRPr="001B5A3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="00DF4B7E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</w:p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Артур Ил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2C474A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2C474A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Буа муниципаль районында һәм Буа шәһәрендә Россия кулланучылар күзәтчелеге идарәсенең территориаль бүлеге башлыгы (килешү буенча);</w:t>
            </w:r>
          </w:p>
        </w:tc>
      </w:tr>
      <w:tr w:rsidR="00DF4B7E" w:rsidRPr="001B5A3E" w:rsidTr="00DF4B7E">
        <w:tc>
          <w:tcPr>
            <w:tcW w:w="2552" w:type="dxa"/>
            <w:shd w:val="clear" w:color="auto" w:fill="auto"/>
          </w:tcPr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="00DF4B7E"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</w:p>
          <w:p w:rsidR="00DF4B7E" w:rsidRPr="001B5A3E" w:rsidRDefault="005D3FA0" w:rsidP="00DF4B7E">
            <w:pPr>
              <w:tabs>
                <w:tab w:val="left" w:pos="2160"/>
              </w:tabs>
              <w:spacing w:after="0"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  <w:proofErr w:type="spellStart"/>
            <w:r w:rsidRPr="001B5A3E">
              <w:rPr>
                <w:rFonts w:ascii="Times New Roman" w:hAnsi="Times New Roman" w:cs="Times New Roman"/>
                <w:sz w:val="28"/>
                <w:szCs w:val="28"/>
              </w:rPr>
              <w:t>Фирг</w:t>
            </w:r>
            <w:proofErr w:type="spellEnd"/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 улы</w:t>
            </w:r>
          </w:p>
        </w:tc>
        <w:tc>
          <w:tcPr>
            <w:tcW w:w="7165" w:type="dxa"/>
            <w:shd w:val="clear" w:color="auto" w:fill="auto"/>
          </w:tcPr>
          <w:p w:rsidR="00DF4B7E" w:rsidRPr="001B5A3E" w:rsidRDefault="00DF4B7E" w:rsidP="00945DF3">
            <w:pPr>
              <w:tabs>
                <w:tab w:val="left" w:pos="2160"/>
              </w:tabs>
              <w:spacing w:after="0" w:line="276" w:lineRule="auto"/>
              <w:ind w:right="34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="005D3FA0" w:rsidRPr="001B5A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Россия Эчке эшләр министрлыгының Буа муниципаль районы буенча бүлеге башлыгы (килешү буенча);</w:t>
            </w:r>
          </w:p>
        </w:tc>
      </w:tr>
    </w:tbl>
    <w:p w:rsidR="004D5226" w:rsidRPr="001B5A3E" w:rsidRDefault="004D5226" w:rsidP="00C26AC4">
      <w:pPr>
        <w:rPr>
          <w:lang w:val="tt-RU"/>
        </w:rPr>
      </w:pPr>
    </w:p>
    <w:p w:rsidR="004D5226" w:rsidRPr="001B5A3E" w:rsidRDefault="004D5226" w:rsidP="00C26AC4">
      <w:pPr>
        <w:rPr>
          <w:lang w:val="tt-RU"/>
        </w:rPr>
      </w:pPr>
    </w:p>
    <w:p w:rsidR="00C26AC4" w:rsidRPr="001B5A3E" w:rsidRDefault="00C26AC4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1053FD" w:rsidRPr="001B5A3E" w:rsidRDefault="001053FD" w:rsidP="00C26AC4">
      <w:pPr>
        <w:rPr>
          <w:lang w:val="tt-RU"/>
        </w:rPr>
      </w:pPr>
    </w:p>
    <w:p w:rsidR="00D1277B" w:rsidRPr="001B5A3E" w:rsidRDefault="00D1277B" w:rsidP="00C26AC4">
      <w:pPr>
        <w:rPr>
          <w:lang w:val="tt-RU"/>
        </w:rPr>
      </w:pP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1B5A3E">
        <w:rPr>
          <w:rFonts w:ascii="Times New Roman" w:hAnsi="Times New Roman" w:cs="Times New Roman"/>
        </w:rPr>
        <w:t xml:space="preserve">Татарстан </w:t>
      </w:r>
      <w:proofErr w:type="spellStart"/>
      <w:r w:rsidRPr="001B5A3E">
        <w:rPr>
          <w:rFonts w:ascii="Times New Roman" w:hAnsi="Times New Roman" w:cs="Times New Roman"/>
        </w:rPr>
        <w:t>Республикасы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  <w:proofErr w:type="spellStart"/>
      <w:r w:rsidRPr="001B5A3E">
        <w:rPr>
          <w:rFonts w:ascii="Times New Roman" w:hAnsi="Times New Roman" w:cs="Times New Roman"/>
        </w:rPr>
        <w:t>Буа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  <w:proofErr w:type="spellStart"/>
      <w:r w:rsidRPr="001B5A3E">
        <w:rPr>
          <w:rFonts w:ascii="Times New Roman" w:hAnsi="Times New Roman" w:cs="Times New Roman"/>
        </w:rPr>
        <w:t>муниципаль</w:t>
      </w:r>
      <w:proofErr w:type="spellEnd"/>
      <w:r w:rsidRPr="001B5A3E">
        <w:rPr>
          <w:rFonts w:ascii="Times New Roman" w:hAnsi="Times New Roman" w:cs="Times New Roman"/>
        </w:rPr>
        <w:t xml:space="preserve"> районы </w:t>
      </w: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proofErr w:type="spellStart"/>
      <w:r w:rsidRPr="001B5A3E">
        <w:rPr>
          <w:rFonts w:ascii="Times New Roman" w:hAnsi="Times New Roman" w:cs="Times New Roman"/>
        </w:rPr>
        <w:t>Башкарма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  <w:proofErr w:type="spellStart"/>
      <w:r w:rsidRPr="001B5A3E">
        <w:rPr>
          <w:rFonts w:ascii="Times New Roman" w:hAnsi="Times New Roman" w:cs="Times New Roman"/>
        </w:rPr>
        <w:t>комитетының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1B5A3E">
        <w:rPr>
          <w:rFonts w:ascii="Times New Roman" w:hAnsi="Times New Roman" w:cs="Times New Roman"/>
        </w:rPr>
        <w:t xml:space="preserve">2022 </w:t>
      </w:r>
      <w:proofErr w:type="spellStart"/>
      <w:r w:rsidRPr="001B5A3E">
        <w:rPr>
          <w:rFonts w:ascii="Times New Roman" w:hAnsi="Times New Roman" w:cs="Times New Roman"/>
        </w:rPr>
        <w:t>елның</w:t>
      </w:r>
      <w:proofErr w:type="spellEnd"/>
      <w:r w:rsidRPr="001B5A3E">
        <w:rPr>
          <w:rFonts w:ascii="Times New Roman" w:hAnsi="Times New Roman" w:cs="Times New Roman"/>
        </w:rPr>
        <w:t xml:space="preserve"> ____ __________ ____</w:t>
      </w:r>
      <w:proofErr w:type="spellStart"/>
      <w:r w:rsidRPr="001B5A3E">
        <w:rPr>
          <w:rFonts w:ascii="Times New Roman" w:hAnsi="Times New Roman" w:cs="Times New Roman"/>
        </w:rPr>
        <w:t>номерлы</w:t>
      </w:r>
      <w:proofErr w:type="spellEnd"/>
      <w:r w:rsidRPr="001B5A3E">
        <w:rPr>
          <w:rFonts w:ascii="Times New Roman" w:hAnsi="Times New Roman" w:cs="Times New Roman"/>
        </w:rPr>
        <w:t xml:space="preserve">  </w:t>
      </w:r>
      <w:proofErr w:type="spellStart"/>
      <w:r w:rsidRPr="001B5A3E">
        <w:rPr>
          <w:rFonts w:ascii="Times New Roman" w:hAnsi="Times New Roman" w:cs="Times New Roman"/>
        </w:rPr>
        <w:t>карарына</w:t>
      </w:r>
      <w:proofErr w:type="spellEnd"/>
      <w:r w:rsidRPr="001B5A3E">
        <w:rPr>
          <w:rFonts w:ascii="Times New Roman" w:hAnsi="Times New Roman" w:cs="Times New Roman"/>
        </w:rPr>
        <w:t xml:space="preserve"> </w:t>
      </w:r>
    </w:p>
    <w:p w:rsidR="002C474A" w:rsidRPr="001B5A3E" w:rsidRDefault="002C474A" w:rsidP="002C474A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  <w:r w:rsidRPr="001B5A3E">
        <w:rPr>
          <w:rFonts w:ascii="Times New Roman" w:hAnsi="Times New Roman" w:cs="Times New Roman"/>
          <w:lang w:val="tt-RU"/>
        </w:rPr>
        <w:t xml:space="preserve">2 нче </w:t>
      </w:r>
      <w:proofErr w:type="spellStart"/>
      <w:r w:rsidRPr="001B5A3E">
        <w:rPr>
          <w:rFonts w:ascii="Times New Roman" w:hAnsi="Times New Roman" w:cs="Times New Roman"/>
        </w:rPr>
        <w:t>кушымта</w:t>
      </w:r>
      <w:proofErr w:type="spellEnd"/>
    </w:p>
    <w:p w:rsidR="00520863" w:rsidRPr="001B5A3E" w:rsidRDefault="00520863" w:rsidP="00520863"/>
    <w:p w:rsidR="00520863" w:rsidRPr="001B5A3E" w:rsidRDefault="002C474A" w:rsidP="002C474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gramStart"/>
      <w:r w:rsidRPr="001B5A3E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территориясендә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ваклап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базарлары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ведомствоара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комиссия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</w:p>
    <w:p w:rsidR="002C474A" w:rsidRPr="001B5A3E" w:rsidRDefault="002C474A" w:rsidP="002C474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20863" w:rsidRPr="001B5A3E" w:rsidRDefault="002C474A" w:rsidP="002C474A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ГОМУМИ НИГЕЗЛӘМӘЛӘР</w:t>
      </w:r>
    </w:p>
    <w:p w:rsidR="00C66756" w:rsidRPr="001B5A3E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474A" w:rsidRPr="001B5A3E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>1.1.</w:t>
      </w:r>
      <w:r w:rsidR="00533F40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территориясендә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ваклап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базарлары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ведомствоара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комиссиянең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– Комиссия)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максатларын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бурычларын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компетенциясен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вәкаләтләрен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вәкаләтләрен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ф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ормалаштыру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эш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тәртибен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билгели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474A" w:rsidRPr="001B5A3E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1.2.</w:t>
      </w:r>
      <w:r w:rsidR="00533F40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Комиссия үз эшчәнлегендә «Кулланучылар хокукларын яклау турында» 1992 елның 07 февралендәге 2300-1 номерлы, «Халыкның санитар-эпидемиологик иминлеге турында» 1999 елның 30 мартындагы 52-ФЗ номерлы, «Азык-төлек продуктларының сыйфаты һәм иминлеге турында» 2000елның 02 гыйнварындагы  № 29-ФЗ номерлы, «Этил спирты, алкогольле һәм спиртлы продукция җитештерүне һәм аларның әйләнешен дәүләт тарафыннан җайга салу турында» 1995 елның 22 декабрендәге 171-ФЗ номерлы, «Ваклап сату базарлары турында һәм РФ Хезмәт кодексына үзгәрешләр кертү хакында» 2006 елның 30 декабрендәге 271-ФЗ номерлы</w:t>
      </w:r>
      <w:r w:rsidR="00204DB3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федераль законнарга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="00204DB3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Россия Федерациясе Президентының 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="00204DB3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Сәүдә иреге турында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» 1992 елның 29 сентябрендә</w:t>
      </w:r>
      <w:r w:rsidR="00204DB3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ге 65-ФЗ номерлы Указына  таянып эш итә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2C474A" w:rsidRPr="001B5A3E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комитеты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төзелә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үз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эшен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туктата</w:t>
      </w:r>
      <w:proofErr w:type="spell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0863" w:rsidRPr="001B5A3E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1B5A3E" w:rsidRDefault="00520863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>2.</w:t>
      </w:r>
      <w:r w:rsidR="00533F40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74A" w:rsidRPr="001B5A3E">
        <w:rPr>
          <w:rFonts w:ascii="Times New Roman" w:eastAsia="Calibri" w:hAnsi="Times New Roman" w:cs="Times New Roman"/>
          <w:sz w:val="28"/>
          <w:szCs w:val="28"/>
        </w:rPr>
        <w:t>КОМИССИЯНЕҢ ТӨ</w:t>
      </w:r>
      <w:proofErr w:type="gramStart"/>
      <w:r w:rsidR="002C474A" w:rsidRPr="001B5A3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2C474A" w:rsidRPr="001B5A3E">
        <w:rPr>
          <w:rFonts w:ascii="Times New Roman" w:eastAsia="Calibri" w:hAnsi="Times New Roman" w:cs="Times New Roman"/>
          <w:sz w:val="28"/>
          <w:szCs w:val="28"/>
        </w:rPr>
        <w:t xml:space="preserve"> ФУНКЦИЯЛӘРЕ ҺӘМ БУРЫЧЛАРЫ</w:t>
      </w:r>
    </w:p>
    <w:p w:rsidR="00C66756" w:rsidRPr="001B5A3E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4DB3" w:rsidRPr="001B5A3E" w:rsidRDefault="00204DB3" w:rsidP="00204DB3">
      <w:pPr>
        <w:spacing w:after="26" w:line="243" w:lineRule="auto"/>
        <w:ind w:left="43" w:firstLine="52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B5A3E">
        <w:rPr>
          <w:rFonts w:ascii="Times New Roman" w:hAnsi="Times New Roman" w:cs="Times New Roman"/>
          <w:noProof/>
          <w:sz w:val="28"/>
          <w:szCs w:val="28"/>
          <w:lang w:eastAsia="ru-RU"/>
        </w:rPr>
        <w:t>2.1 Шәһәр төзелеше, архитектура һәм төзелеш нормаларын, территорияне планлаштыру һәм төзекләндерү проектларын исәпкә алып, базарларга ихтыяҗны билгеләү һәм үз тәкъдимнәрен Татарстан Республикасы Төзелеш, архитектура һәм торак-коммуналь хуҗалык министрлыгына җибәрү.</w:t>
      </w:r>
    </w:p>
    <w:p w:rsidR="00204DB3" w:rsidRPr="001B5A3E" w:rsidRDefault="00204DB3" w:rsidP="00204DB3">
      <w:pPr>
        <w:spacing w:after="26" w:line="243" w:lineRule="auto"/>
        <w:ind w:left="43" w:firstLine="528"/>
        <w:jc w:val="both"/>
        <w:rPr>
          <w:rFonts w:ascii="Times New Roman" w:hAnsi="Times New Roman" w:cs="Times New Roman"/>
          <w:noProof/>
          <w:sz w:val="28"/>
          <w:szCs w:val="28"/>
          <w:lang w:val="tt-RU" w:eastAsia="ru-RU"/>
        </w:rPr>
      </w:pPr>
      <w:r w:rsidRPr="001B5A3E">
        <w:rPr>
          <w:rFonts w:ascii="Times New Roman" w:hAnsi="Times New Roman" w:cs="Times New Roman"/>
          <w:noProof/>
          <w:sz w:val="28"/>
          <w:szCs w:val="28"/>
          <w:lang w:eastAsia="ru-RU"/>
        </w:rPr>
        <w:t>2.2</w:t>
      </w:r>
      <w:r w:rsidRPr="001B5A3E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Мөрәҗәгать итүче турында базарны оештыруга хокук бирүгә һәм үзе тәкъдим иткән документлардагы белешмәләрнең дөреслеген тикшерүләр үткәрү.</w:t>
      </w:r>
    </w:p>
    <w:p w:rsidR="00C66756" w:rsidRPr="001B5A3E" w:rsidRDefault="00204DB3" w:rsidP="00204DB3">
      <w:pPr>
        <w:spacing w:after="28" w:line="2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        2.3 Татарстан Республикасы Сәнәгать һәм сәүдә министрлыгына бирелгән рөхсәтләр һәм аларда булган белешмәләр турында мәгълүмат бирүне тәэмин итү.</w:t>
      </w:r>
      <w:r w:rsidR="00C66756"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Координации деятельности по ведению реестра рынков </w:t>
      </w:r>
      <w:r w:rsidR="001053FD" w:rsidRPr="001B5A3E">
        <w:rPr>
          <w:rFonts w:ascii="Times New Roman" w:hAnsi="Times New Roman" w:cs="Times New Roman"/>
          <w:sz w:val="28"/>
          <w:szCs w:val="28"/>
          <w:lang w:val="tt-RU"/>
        </w:rPr>
        <w:t>в Буинском муниципальном районе.</w:t>
      </w:r>
    </w:p>
    <w:p w:rsidR="00C66756" w:rsidRPr="001B5A3E" w:rsidRDefault="00204DB3" w:rsidP="00204DB3">
      <w:pPr>
        <w:spacing w:after="0" w:line="260" w:lineRule="auto"/>
        <w:ind w:right="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         2.4. Ваклап сату базарларын оештыру, ваклап сату базарларында, шул исәптән авыл хуҗалыгы базарларында товарларны сату буенча карарлар (кирәк булганда) кабул итү.</w:t>
      </w:r>
    </w:p>
    <w:p w:rsidR="00C66756" w:rsidRPr="001B5A3E" w:rsidRDefault="00C66756" w:rsidP="004718DD">
      <w:pPr>
        <w:pStyle w:val="a5"/>
        <w:spacing w:after="0" w:line="260" w:lineRule="auto"/>
        <w:ind w:left="375" w:right="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66756" w:rsidRPr="001B5A3E" w:rsidRDefault="00C66756" w:rsidP="004718DD">
      <w:pPr>
        <w:pStyle w:val="a5"/>
        <w:spacing w:after="0" w:line="260" w:lineRule="auto"/>
        <w:ind w:left="375" w:right="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20863" w:rsidRPr="001B5A3E" w:rsidRDefault="00520863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20863" w:rsidRPr="001B5A3E" w:rsidRDefault="00C66756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520863" w:rsidRPr="001B5A3E">
        <w:rPr>
          <w:rFonts w:ascii="Times New Roman" w:eastAsia="Calibri" w:hAnsi="Times New Roman" w:cs="Times New Roman"/>
          <w:sz w:val="28"/>
          <w:szCs w:val="28"/>
        </w:rPr>
        <w:t>.</w:t>
      </w:r>
      <w:r w:rsidR="001053FD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74A"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КОМИССИЯ ХОКУКЛАРЫ</w:t>
      </w:r>
    </w:p>
    <w:p w:rsidR="00C66756" w:rsidRPr="001B5A3E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4DB3" w:rsidRPr="001B5A3E" w:rsidRDefault="00204DB3" w:rsidP="00204DB3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3.1. Комиссия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үзенә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йөкләнгән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бурычларны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башкару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>түб</w:t>
      </w:r>
      <w:proofErr w:type="gramEnd"/>
      <w:r w:rsidRPr="001B5A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әндәгеләргә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хокуклы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4DB3" w:rsidRPr="001B5A3E" w:rsidRDefault="00204DB3" w:rsidP="00204DB3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- Комиссия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эшчәнлеге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өлкәсендәге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законнар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тикшерүне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оештырырга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4DB3" w:rsidRPr="001B5A3E" w:rsidRDefault="00204DB3" w:rsidP="00204DB3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идарәче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базарлардан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кирәкле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документларны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соратып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алырга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алырга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4DB3" w:rsidRPr="001B5A3E" w:rsidRDefault="00204DB3" w:rsidP="00204DB3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тикшерү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барышында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ачыкланган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санкцияләрне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куллану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карарлар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1B5A3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1B5A3E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хокук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органнарына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органнарга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җибәрергә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4DB3" w:rsidRPr="001B5A3E" w:rsidRDefault="00204DB3" w:rsidP="00204DB3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- комиссия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эшенә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ярдәм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күрсәтү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күзәтчелеген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контролен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ашыручы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хокук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башка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органнарны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җәлеп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A3E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1B5A3E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4DB3" w:rsidRPr="001B5A3E" w:rsidRDefault="00204DB3" w:rsidP="00204DB3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кирәк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булганда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билгеләнгән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тәртиптә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хакимият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органнарының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территориаль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бүлекләре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белгечләрен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, Комиссия (Комиссия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компетенциясенә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керүче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карарларын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әзерләгәндә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бәяләмәлә</w:t>
      </w:r>
      <w:proofErr w:type="gramStart"/>
      <w:r w:rsidRPr="001B5A3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экспертларны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җәлеп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eastAsia="Calibri" w:hAnsi="Times New Roman" w:cs="Times New Roman"/>
          <w:sz w:val="28"/>
          <w:szCs w:val="28"/>
        </w:rPr>
        <w:t>итәргә</w:t>
      </w:r>
      <w:proofErr w:type="spellEnd"/>
      <w:r w:rsidRPr="001B5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7CA1" w:rsidRPr="001B5A3E" w:rsidRDefault="00D77CA1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863" w:rsidRPr="001B5A3E" w:rsidRDefault="00F105C4" w:rsidP="004718D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5A3E">
        <w:rPr>
          <w:rFonts w:ascii="Times New Roman" w:eastAsia="Calibri" w:hAnsi="Times New Roman" w:cs="Times New Roman"/>
          <w:sz w:val="28"/>
          <w:szCs w:val="28"/>
        </w:rPr>
        <w:t>4</w:t>
      </w:r>
      <w:r w:rsidR="00520863" w:rsidRPr="001B5A3E">
        <w:rPr>
          <w:rFonts w:ascii="Times New Roman" w:eastAsia="Calibri" w:hAnsi="Times New Roman" w:cs="Times New Roman"/>
          <w:sz w:val="28"/>
          <w:szCs w:val="28"/>
        </w:rPr>
        <w:t>.</w:t>
      </w:r>
      <w:r w:rsidR="00D77CA1" w:rsidRPr="001B5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74A" w:rsidRPr="001B5A3E">
        <w:rPr>
          <w:rFonts w:ascii="Times New Roman" w:eastAsia="Calibri" w:hAnsi="Times New Roman" w:cs="Times New Roman"/>
          <w:sz w:val="28"/>
          <w:szCs w:val="28"/>
        </w:rPr>
        <w:t>КОМИССИЯНЕҢ ЭШ РЕГЛАМЕНТЫ</w:t>
      </w:r>
    </w:p>
    <w:p w:rsidR="00C66756" w:rsidRPr="001B5A3E" w:rsidRDefault="00C66756" w:rsidP="004718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4DB3" w:rsidRPr="001B5A3E" w:rsidRDefault="00204DB3" w:rsidP="00204DB3">
      <w:pPr>
        <w:spacing w:after="28" w:line="26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4.1.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утырышлары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1B5A3E">
        <w:rPr>
          <w:rFonts w:ascii="Times New Roman" w:hAnsi="Times New Roman" w:cs="Times New Roman"/>
          <w:sz w:val="28"/>
          <w:szCs w:val="28"/>
          <w:lang w:val="tt-RU"/>
        </w:rPr>
        <w:t xml:space="preserve">лек чыккан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уздырыла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аена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тапкырдан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әгъзаларының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яртысыннан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тора.</w:t>
      </w:r>
    </w:p>
    <w:p w:rsidR="00204DB3" w:rsidRPr="001B5A3E" w:rsidRDefault="00204DB3" w:rsidP="00204DB3">
      <w:pPr>
        <w:spacing w:after="28" w:line="26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1B5A3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әгъзасы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тавышка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карарлары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мондагы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тавышларның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саныннан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гади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күпчелек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, Комиссия </w:t>
      </w:r>
      <w:proofErr w:type="spellStart"/>
      <w:proofErr w:type="gramStart"/>
      <w:r w:rsidRPr="001B5A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тавышы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хәлиткеч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тора.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Утырыш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беркетмәсенә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карарларга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proofErr w:type="gramStart"/>
      <w:r w:rsidRPr="001B5A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имза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сала.</w:t>
      </w:r>
    </w:p>
    <w:p w:rsidR="00204DB3" w:rsidRPr="001B5A3E" w:rsidRDefault="00204DB3" w:rsidP="00204DB3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>4.2. Комиссия рәисе:</w:t>
      </w:r>
    </w:p>
    <w:p w:rsidR="00204DB3" w:rsidRPr="001B5A3E" w:rsidRDefault="00204DB3" w:rsidP="00204DB3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>- аның эшчәнлегенә җитәкчелек итә һәм Комиссиягә йөкләнгән бурычларны үтәү өчен шәхси җаваплылык йөртә;</w:t>
      </w:r>
    </w:p>
    <w:p w:rsidR="00204DB3" w:rsidRPr="001B5A3E" w:rsidRDefault="00204DB3" w:rsidP="00204DB3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  <w:lang w:val="tt-RU"/>
        </w:rPr>
        <w:t>- Комиссия әгъзалары арасындагы бурычларны бүлә, утырышлар үткәрә</w:t>
      </w:r>
    </w:p>
    <w:p w:rsidR="00204DB3" w:rsidRPr="001B5A3E" w:rsidRDefault="00204DB3" w:rsidP="00204DB3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Комиссиялә</w:t>
      </w:r>
      <w:proofErr w:type="gramStart"/>
      <w:r w:rsidRPr="001B5A3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оештыра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рәислек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;</w:t>
      </w:r>
    </w:p>
    <w:p w:rsidR="00204DB3" w:rsidRPr="001B5A3E" w:rsidRDefault="00204DB3" w:rsidP="00204DB3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-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A3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үче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карарлар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.</w:t>
      </w:r>
    </w:p>
    <w:p w:rsidR="00204DB3" w:rsidRPr="001B5A3E" w:rsidRDefault="00204DB3" w:rsidP="00204DB3">
      <w:pPr>
        <w:spacing w:after="28" w:line="260" w:lineRule="auto"/>
        <w:ind w:right="4" w:firstLine="55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4.3. Комиссия </w:t>
      </w:r>
      <w:proofErr w:type="spellStart"/>
      <w:proofErr w:type="gramStart"/>
      <w:r w:rsidRPr="001B5A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башкара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.</w:t>
      </w:r>
    </w:p>
    <w:p w:rsidR="00204DB3" w:rsidRPr="001B5A3E" w:rsidRDefault="00204DB3" w:rsidP="00204DB3">
      <w:pPr>
        <w:spacing w:after="0"/>
        <w:ind w:left="23" w:right="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4.4. Комиссия </w:t>
      </w:r>
      <w:proofErr w:type="gramStart"/>
      <w:r w:rsidRPr="001B5A3E">
        <w:rPr>
          <w:rFonts w:ascii="Times New Roman" w:hAnsi="Times New Roman" w:cs="Times New Roman"/>
          <w:sz w:val="28"/>
          <w:szCs w:val="28"/>
        </w:rPr>
        <w:t>секретаре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:</w:t>
      </w:r>
    </w:p>
    <w:p w:rsidR="00204DB3" w:rsidRPr="001B5A3E" w:rsidRDefault="00204DB3" w:rsidP="00204DB3">
      <w:pPr>
        <w:spacing w:after="0"/>
        <w:ind w:left="23" w:right="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-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эшен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-техник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A3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үне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ашыра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; -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беркетмәләрен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бара.</w:t>
      </w:r>
    </w:p>
    <w:p w:rsidR="00204DB3" w:rsidRPr="001B5A3E" w:rsidRDefault="00204DB3" w:rsidP="00204DB3">
      <w:pPr>
        <w:spacing w:after="0"/>
        <w:ind w:left="23" w:right="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эшчәнлегенә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архив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документлары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үсеш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.</w:t>
      </w:r>
    </w:p>
    <w:p w:rsidR="00204DB3" w:rsidRDefault="00204DB3" w:rsidP="00204DB3">
      <w:pPr>
        <w:spacing w:after="0"/>
        <w:ind w:left="23" w:right="4" w:firstLine="53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5A3E">
        <w:rPr>
          <w:rFonts w:ascii="Times New Roman" w:hAnsi="Times New Roman" w:cs="Times New Roman"/>
          <w:sz w:val="28"/>
          <w:szCs w:val="28"/>
        </w:rPr>
        <w:t xml:space="preserve">4.5 Комиссия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-техник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A3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B5A3E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3E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1B5A3E">
        <w:rPr>
          <w:rFonts w:ascii="Times New Roman" w:hAnsi="Times New Roman" w:cs="Times New Roman"/>
          <w:sz w:val="28"/>
          <w:szCs w:val="28"/>
        </w:rPr>
        <w:t>.</w:t>
      </w:r>
    </w:p>
    <w:p w:rsidR="00D1277B" w:rsidRPr="00F105C4" w:rsidRDefault="00D1277B" w:rsidP="00F105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277B" w:rsidRPr="00F105C4" w:rsidSect="001053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740"/>
    <w:multiLevelType w:val="hybridMultilevel"/>
    <w:tmpl w:val="DB04AB02"/>
    <w:lvl w:ilvl="0" w:tplc="FA286948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5165394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E09056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046882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3CDA3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40C86E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A89D02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68CE4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7A03A6C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AB4B36"/>
    <w:multiLevelType w:val="hybridMultilevel"/>
    <w:tmpl w:val="58EA72FC"/>
    <w:lvl w:ilvl="0" w:tplc="CA8CDB0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E0176A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4C982C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91AD440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CDE4C2C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0EA7D20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5E96EC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AE1F10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78803C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4C6D78"/>
    <w:multiLevelType w:val="hybridMultilevel"/>
    <w:tmpl w:val="39A60442"/>
    <w:lvl w:ilvl="0" w:tplc="D9C88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46DC0"/>
    <w:multiLevelType w:val="hybridMultilevel"/>
    <w:tmpl w:val="792857C0"/>
    <w:lvl w:ilvl="0" w:tplc="B8460340">
      <w:start w:val="10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CAC9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BCB33C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A6128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C6BEDC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0316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9A5F92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800A2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09D42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477676"/>
    <w:multiLevelType w:val="multilevel"/>
    <w:tmpl w:val="B55656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F9B2BE9"/>
    <w:multiLevelType w:val="hybridMultilevel"/>
    <w:tmpl w:val="98A8CEA0"/>
    <w:lvl w:ilvl="0" w:tplc="8CEE29B0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ABB0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2DF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29F0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658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CA0C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2617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22C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826B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6601B9"/>
    <w:multiLevelType w:val="multilevel"/>
    <w:tmpl w:val="990CC8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7">
    <w:nsid w:val="581577A4"/>
    <w:multiLevelType w:val="multilevel"/>
    <w:tmpl w:val="48205A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8">
    <w:nsid w:val="5CC07A87"/>
    <w:multiLevelType w:val="multilevel"/>
    <w:tmpl w:val="D29AF6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9">
    <w:nsid w:val="7F4F56E1"/>
    <w:multiLevelType w:val="multilevel"/>
    <w:tmpl w:val="6C00CD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E"/>
    <w:rsid w:val="00071A60"/>
    <w:rsid w:val="001053FD"/>
    <w:rsid w:val="001B5A3E"/>
    <w:rsid w:val="00204DB3"/>
    <w:rsid w:val="002C474A"/>
    <w:rsid w:val="004718DD"/>
    <w:rsid w:val="004B356D"/>
    <w:rsid w:val="004D5226"/>
    <w:rsid w:val="00520863"/>
    <w:rsid w:val="00533F40"/>
    <w:rsid w:val="005D3FA0"/>
    <w:rsid w:val="007C611E"/>
    <w:rsid w:val="008C6273"/>
    <w:rsid w:val="00B43874"/>
    <w:rsid w:val="00C26AC4"/>
    <w:rsid w:val="00C66756"/>
    <w:rsid w:val="00D1277B"/>
    <w:rsid w:val="00D77CA1"/>
    <w:rsid w:val="00D81690"/>
    <w:rsid w:val="00DF4B7E"/>
    <w:rsid w:val="00E72DAE"/>
    <w:rsid w:val="00EE7392"/>
    <w:rsid w:val="00F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7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F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7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1D1F-B227-4F17-8C98-4B42E96E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РИК</cp:lastModifiedBy>
  <cp:revision>17</cp:revision>
  <dcterms:created xsi:type="dcterms:W3CDTF">2021-12-28T11:11:00Z</dcterms:created>
  <dcterms:modified xsi:type="dcterms:W3CDTF">2022-02-03T06:52:00Z</dcterms:modified>
</cp:coreProperties>
</file>