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37"/>
      </w:tblGrid>
      <w:tr w:rsidR="00437F75" w:rsidRPr="005D54C2" w:rsidTr="00B47BE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БУИНСКОГО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2C3F4C" wp14:editId="79852E9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БУА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  <w:r w:rsidRPr="00AB482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37F75" w:rsidRPr="006F2522" w:rsidTr="00B47BE5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821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9F503" wp14:editId="67191B93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92075</wp:posOffset>
                      </wp:positionV>
                      <wp:extent cx="1095375" cy="285750"/>
                      <wp:effectExtent l="0" t="0" r="9525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F75" w:rsidRPr="00B6182D" w:rsidRDefault="00B6182D" w:rsidP="00437F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7pt;margin-top:7.25pt;width:8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" filled="f" stroked="f" strokecolor="white">
                      <v:textbox inset="0,0,0,0">
                        <w:txbxContent>
                          <w:p w:rsidR="00437F75" w:rsidRPr="00B6182D" w:rsidRDefault="00B6182D" w:rsidP="00437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7F75" w:rsidRPr="00B6182D" w:rsidRDefault="00B6182D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04.04.2022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821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 w:rsidR="00437F75" w:rsidRPr="00AB4821" w:rsidRDefault="00437F75" w:rsidP="00B47B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7F75" w:rsidRPr="00B6182D" w:rsidRDefault="00437F75" w:rsidP="00B6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</w:pPr>
            <w:r w:rsidRPr="00AB4821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 w:rsidR="00B6182D">
              <w:rPr>
                <w:rFonts w:ascii="Times New Roman" w:hAnsi="Times New Roman"/>
                <w:sz w:val="28"/>
                <w:szCs w:val="28"/>
                <w:lang w:val="tt-RU"/>
              </w:rPr>
              <w:t>88 Бк/</w:t>
            </w:r>
            <w:proofErr w:type="gramStart"/>
            <w:r w:rsidR="00B6182D">
              <w:rPr>
                <w:rFonts w:ascii="Times New Roman" w:hAnsi="Times New Roman"/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437F75" w:rsidRDefault="00437F75" w:rsidP="00AE3DFA">
      <w:pPr>
        <w:pStyle w:val="Style2"/>
        <w:widowControl/>
        <w:spacing w:before="65" w:line="324" w:lineRule="exact"/>
        <w:ind w:right="4925"/>
        <w:rPr>
          <w:rStyle w:val="FontStyle14"/>
          <w:sz w:val="28"/>
          <w:szCs w:val="28"/>
        </w:rPr>
      </w:pPr>
    </w:p>
    <w:p w:rsidR="00B6182D" w:rsidRPr="009C73B5" w:rsidRDefault="00B6182D" w:rsidP="00437F75">
      <w:pPr>
        <w:pStyle w:val="Style2"/>
        <w:widowControl/>
        <w:spacing w:before="65" w:line="276" w:lineRule="auto"/>
        <w:ind w:right="3685"/>
        <w:jc w:val="both"/>
        <w:rPr>
          <w:rStyle w:val="FontStyle14"/>
          <w:sz w:val="28"/>
          <w:szCs w:val="28"/>
          <w:lang w:val="tt-RU"/>
        </w:rPr>
      </w:pPr>
      <w:r w:rsidRPr="00B6182D">
        <w:rPr>
          <w:rStyle w:val="FontStyle14"/>
          <w:sz w:val="28"/>
          <w:szCs w:val="28"/>
        </w:rPr>
        <w:t xml:space="preserve">2022 </w:t>
      </w:r>
      <w:proofErr w:type="spellStart"/>
      <w:r w:rsidRPr="00B6182D">
        <w:rPr>
          <w:rStyle w:val="FontStyle14"/>
          <w:sz w:val="28"/>
          <w:szCs w:val="28"/>
        </w:rPr>
        <w:t>елда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Буа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муниципаль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районының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гомуми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белем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бирү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учреждениеләрендә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бердәм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дәүләт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имтиханы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һәм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B6182D">
        <w:rPr>
          <w:rStyle w:val="FontStyle14"/>
          <w:sz w:val="28"/>
          <w:szCs w:val="28"/>
        </w:rPr>
        <w:t>бердәм</w:t>
      </w:r>
      <w:proofErr w:type="spellEnd"/>
      <w:r w:rsidRPr="00B6182D">
        <w:rPr>
          <w:rStyle w:val="FontStyle14"/>
          <w:sz w:val="28"/>
          <w:szCs w:val="28"/>
        </w:rPr>
        <w:t xml:space="preserve"> республика </w:t>
      </w:r>
      <w:proofErr w:type="spellStart"/>
      <w:r w:rsidRPr="00B6182D">
        <w:rPr>
          <w:rStyle w:val="FontStyle14"/>
          <w:sz w:val="28"/>
          <w:szCs w:val="28"/>
        </w:rPr>
        <w:t>имтиханы</w:t>
      </w:r>
      <w:proofErr w:type="spellEnd"/>
      <w:r w:rsidRPr="00B6182D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үткә</w:t>
      </w:r>
      <w:proofErr w:type="gramStart"/>
      <w:r w:rsidRPr="009C73B5">
        <w:rPr>
          <w:rStyle w:val="FontStyle14"/>
          <w:sz w:val="28"/>
          <w:szCs w:val="28"/>
        </w:rPr>
        <w:t>р</w:t>
      </w:r>
      <w:proofErr w:type="gramEnd"/>
      <w:r w:rsidRPr="009C73B5">
        <w:rPr>
          <w:rStyle w:val="FontStyle14"/>
          <w:sz w:val="28"/>
          <w:szCs w:val="28"/>
        </w:rPr>
        <w:t>ү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турында</w:t>
      </w:r>
      <w:proofErr w:type="spellEnd"/>
      <w:r w:rsidRPr="009C73B5">
        <w:rPr>
          <w:rStyle w:val="FontStyle14"/>
          <w:sz w:val="28"/>
          <w:szCs w:val="28"/>
        </w:rPr>
        <w:t xml:space="preserve"> (май-сентябрь)</w:t>
      </w:r>
    </w:p>
    <w:p w:rsidR="00AE3DFA" w:rsidRPr="009C73B5" w:rsidRDefault="00AE3DFA" w:rsidP="00437F75">
      <w:pPr>
        <w:pStyle w:val="Style3"/>
        <w:widowControl/>
        <w:spacing w:line="276" w:lineRule="auto"/>
        <w:rPr>
          <w:sz w:val="28"/>
          <w:szCs w:val="28"/>
        </w:rPr>
      </w:pPr>
    </w:p>
    <w:p w:rsidR="00B6182D" w:rsidRPr="009C73B5" w:rsidRDefault="00B6182D" w:rsidP="00437F75">
      <w:pPr>
        <w:pStyle w:val="Style3"/>
        <w:widowControl/>
        <w:spacing w:before="41" w:line="276" w:lineRule="auto"/>
        <w:rPr>
          <w:rStyle w:val="FontStyle14"/>
          <w:sz w:val="28"/>
          <w:szCs w:val="28"/>
          <w:lang w:val="tt-RU"/>
        </w:rPr>
      </w:pPr>
      <w:proofErr w:type="spellStart"/>
      <w:r w:rsidRPr="009C73B5">
        <w:rPr>
          <w:rStyle w:val="FontStyle14"/>
          <w:sz w:val="28"/>
          <w:szCs w:val="28"/>
        </w:rPr>
        <w:t>Урта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гомуми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белем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бирү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программаларын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үзләштергән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укучыларга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дәүләт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йомгаклау</w:t>
      </w:r>
      <w:bookmarkStart w:id="0" w:name="_GoBack"/>
      <w:bookmarkEnd w:id="0"/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аттестациясен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үткә</w:t>
      </w:r>
      <w:proofErr w:type="gramStart"/>
      <w:r w:rsidRPr="009C73B5">
        <w:rPr>
          <w:rStyle w:val="FontStyle14"/>
          <w:sz w:val="28"/>
          <w:szCs w:val="28"/>
        </w:rPr>
        <w:t>р</w:t>
      </w:r>
      <w:proofErr w:type="gramEnd"/>
      <w:r w:rsidRPr="009C73B5">
        <w:rPr>
          <w:rStyle w:val="FontStyle14"/>
          <w:sz w:val="28"/>
          <w:szCs w:val="28"/>
        </w:rPr>
        <w:t>ү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максатларында</w:t>
      </w:r>
      <w:proofErr w:type="spellEnd"/>
      <w:r w:rsidRPr="009C73B5">
        <w:rPr>
          <w:rStyle w:val="FontStyle14"/>
          <w:sz w:val="28"/>
          <w:szCs w:val="28"/>
        </w:rPr>
        <w:t xml:space="preserve">, «Россия </w:t>
      </w:r>
      <w:proofErr w:type="spellStart"/>
      <w:r w:rsidRPr="009C73B5">
        <w:rPr>
          <w:rStyle w:val="FontStyle14"/>
          <w:sz w:val="28"/>
          <w:szCs w:val="28"/>
        </w:rPr>
        <w:t>Федерациясендә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мәгариф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турында</w:t>
      </w:r>
      <w:proofErr w:type="spellEnd"/>
      <w:r w:rsidRPr="009C73B5">
        <w:rPr>
          <w:rStyle w:val="FontStyle14"/>
          <w:sz w:val="28"/>
          <w:szCs w:val="28"/>
        </w:rPr>
        <w:t xml:space="preserve">» 2012 </w:t>
      </w:r>
      <w:proofErr w:type="spellStart"/>
      <w:r w:rsidRPr="009C73B5">
        <w:rPr>
          <w:rStyle w:val="FontStyle14"/>
          <w:sz w:val="28"/>
          <w:szCs w:val="28"/>
        </w:rPr>
        <w:t>елның</w:t>
      </w:r>
      <w:proofErr w:type="spellEnd"/>
      <w:r w:rsidRPr="009C73B5">
        <w:rPr>
          <w:rStyle w:val="FontStyle14"/>
          <w:sz w:val="28"/>
          <w:szCs w:val="28"/>
        </w:rPr>
        <w:t xml:space="preserve"> 29 </w:t>
      </w:r>
      <w:proofErr w:type="spellStart"/>
      <w:r w:rsidRPr="009C73B5">
        <w:rPr>
          <w:rStyle w:val="FontStyle14"/>
          <w:sz w:val="28"/>
          <w:szCs w:val="28"/>
        </w:rPr>
        <w:t>декабрендәге</w:t>
      </w:r>
      <w:proofErr w:type="spellEnd"/>
      <w:r w:rsidRPr="009C73B5">
        <w:rPr>
          <w:rStyle w:val="FontStyle14"/>
          <w:sz w:val="28"/>
          <w:szCs w:val="28"/>
        </w:rPr>
        <w:t xml:space="preserve"> 273-ФЗ </w:t>
      </w:r>
      <w:proofErr w:type="spellStart"/>
      <w:r w:rsidRPr="009C73B5">
        <w:rPr>
          <w:rStyle w:val="FontStyle14"/>
          <w:sz w:val="28"/>
          <w:szCs w:val="28"/>
        </w:rPr>
        <w:t>номерлы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Федераль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законның</w:t>
      </w:r>
      <w:proofErr w:type="spellEnd"/>
      <w:r w:rsidRPr="009C73B5">
        <w:rPr>
          <w:rStyle w:val="FontStyle14"/>
          <w:sz w:val="28"/>
          <w:szCs w:val="28"/>
        </w:rPr>
        <w:t xml:space="preserve"> 59 </w:t>
      </w:r>
      <w:proofErr w:type="spellStart"/>
      <w:r w:rsidRPr="009C73B5">
        <w:rPr>
          <w:rStyle w:val="FontStyle14"/>
          <w:sz w:val="28"/>
          <w:szCs w:val="28"/>
        </w:rPr>
        <w:t>статьясының</w:t>
      </w:r>
      <w:proofErr w:type="spellEnd"/>
      <w:r w:rsidRPr="009C73B5">
        <w:rPr>
          <w:rStyle w:val="FontStyle14"/>
          <w:sz w:val="28"/>
          <w:szCs w:val="28"/>
        </w:rPr>
        <w:t xml:space="preserve"> 13 </w:t>
      </w:r>
      <w:proofErr w:type="spellStart"/>
      <w:r w:rsidRPr="009C73B5">
        <w:rPr>
          <w:rStyle w:val="FontStyle14"/>
          <w:sz w:val="28"/>
          <w:szCs w:val="28"/>
        </w:rPr>
        <w:t>өлеше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һәм</w:t>
      </w:r>
      <w:proofErr w:type="spellEnd"/>
      <w:r w:rsidRPr="009C73B5">
        <w:rPr>
          <w:rStyle w:val="FontStyle14"/>
          <w:sz w:val="28"/>
          <w:szCs w:val="28"/>
        </w:rPr>
        <w:t xml:space="preserve"> Татарстан </w:t>
      </w:r>
      <w:proofErr w:type="spellStart"/>
      <w:r w:rsidRPr="009C73B5">
        <w:rPr>
          <w:rStyle w:val="FontStyle14"/>
          <w:sz w:val="28"/>
          <w:szCs w:val="28"/>
        </w:rPr>
        <w:t>Республикасы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Министрлар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Кабинетының</w:t>
      </w:r>
      <w:proofErr w:type="spellEnd"/>
      <w:r w:rsidRPr="009C73B5">
        <w:rPr>
          <w:rStyle w:val="FontStyle14"/>
          <w:sz w:val="28"/>
          <w:szCs w:val="28"/>
        </w:rPr>
        <w:t xml:space="preserve"> 202</w:t>
      </w:r>
      <w:r w:rsidRPr="009C73B5">
        <w:rPr>
          <w:rStyle w:val="FontStyle14"/>
          <w:sz w:val="28"/>
          <w:szCs w:val="28"/>
          <w:lang w:val="tt-RU"/>
        </w:rPr>
        <w:t xml:space="preserve">2 </w:t>
      </w:r>
      <w:proofErr w:type="spellStart"/>
      <w:r w:rsidRPr="009C73B5">
        <w:rPr>
          <w:rStyle w:val="FontStyle14"/>
          <w:sz w:val="28"/>
          <w:szCs w:val="28"/>
        </w:rPr>
        <w:t>елның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r w:rsidRPr="009C73B5">
        <w:rPr>
          <w:rStyle w:val="FontStyle14"/>
          <w:sz w:val="28"/>
          <w:szCs w:val="28"/>
          <w:lang w:val="tt-RU"/>
        </w:rPr>
        <w:t>02 мартындагы</w:t>
      </w:r>
      <w:r w:rsidRPr="009C73B5">
        <w:rPr>
          <w:rStyle w:val="FontStyle14"/>
          <w:sz w:val="28"/>
          <w:szCs w:val="28"/>
        </w:rPr>
        <w:t xml:space="preserve">   </w:t>
      </w:r>
      <w:r w:rsidRPr="009C73B5">
        <w:rPr>
          <w:rStyle w:val="FontStyle14"/>
          <w:sz w:val="28"/>
          <w:szCs w:val="28"/>
          <w:lang w:val="tt-RU"/>
        </w:rPr>
        <w:t>425</w:t>
      </w:r>
      <w:r w:rsidRPr="009C73B5">
        <w:rPr>
          <w:rStyle w:val="FontStyle14"/>
          <w:sz w:val="28"/>
          <w:szCs w:val="28"/>
        </w:rPr>
        <w:t xml:space="preserve">-р  </w:t>
      </w:r>
      <w:proofErr w:type="spellStart"/>
      <w:r w:rsidRPr="009C73B5">
        <w:rPr>
          <w:rStyle w:val="FontStyle14"/>
          <w:sz w:val="28"/>
          <w:szCs w:val="28"/>
        </w:rPr>
        <w:t>номерлы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күрсәтмәсе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нигезендә</w:t>
      </w:r>
      <w:proofErr w:type="spellEnd"/>
      <w:r w:rsidRPr="009C73B5">
        <w:rPr>
          <w:rStyle w:val="FontStyle14"/>
          <w:sz w:val="28"/>
          <w:szCs w:val="28"/>
        </w:rPr>
        <w:t xml:space="preserve">, </w:t>
      </w:r>
      <w:proofErr w:type="spellStart"/>
      <w:r w:rsidRPr="009C73B5">
        <w:rPr>
          <w:rStyle w:val="FontStyle14"/>
          <w:sz w:val="28"/>
          <w:szCs w:val="28"/>
        </w:rPr>
        <w:t>Буа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муниципаль</w:t>
      </w:r>
      <w:proofErr w:type="spellEnd"/>
      <w:r w:rsidRPr="009C73B5">
        <w:rPr>
          <w:rStyle w:val="FontStyle14"/>
          <w:sz w:val="28"/>
          <w:szCs w:val="28"/>
        </w:rPr>
        <w:t xml:space="preserve"> районы </w:t>
      </w:r>
      <w:proofErr w:type="spellStart"/>
      <w:r w:rsidRPr="009C73B5">
        <w:rPr>
          <w:rStyle w:val="FontStyle14"/>
          <w:sz w:val="28"/>
          <w:szCs w:val="28"/>
        </w:rPr>
        <w:t>Башкарма</w:t>
      </w:r>
      <w:proofErr w:type="spellEnd"/>
      <w:r w:rsidRPr="009C73B5">
        <w:rPr>
          <w:rStyle w:val="FontStyle14"/>
          <w:sz w:val="28"/>
          <w:szCs w:val="28"/>
        </w:rPr>
        <w:t xml:space="preserve"> комитеты</w:t>
      </w:r>
    </w:p>
    <w:p w:rsidR="00AE3DFA" w:rsidRPr="009C73B5" w:rsidRDefault="00AE3DFA" w:rsidP="00437F75">
      <w:pPr>
        <w:pStyle w:val="Style4"/>
        <w:widowControl/>
        <w:spacing w:line="276" w:lineRule="auto"/>
        <w:ind w:left="4104"/>
        <w:rPr>
          <w:sz w:val="28"/>
          <w:szCs w:val="28"/>
        </w:rPr>
      </w:pPr>
    </w:p>
    <w:p w:rsidR="00AE3DFA" w:rsidRPr="009C73B5" w:rsidRDefault="00B6182D" w:rsidP="00437F75">
      <w:pPr>
        <w:pStyle w:val="Style4"/>
        <w:widowControl/>
        <w:spacing w:before="84" w:line="276" w:lineRule="auto"/>
        <w:ind w:left="4104"/>
        <w:rPr>
          <w:rStyle w:val="FontStyle15"/>
          <w:sz w:val="28"/>
          <w:szCs w:val="28"/>
        </w:rPr>
      </w:pPr>
      <w:r w:rsidRPr="009C73B5">
        <w:rPr>
          <w:rStyle w:val="FontStyle15"/>
          <w:sz w:val="28"/>
          <w:szCs w:val="28"/>
          <w:lang w:val="tt-RU"/>
        </w:rPr>
        <w:t>КАРАР БИРӘ</w:t>
      </w:r>
      <w:r w:rsidR="00AE3DFA" w:rsidRPr="009C73B5">
        <w:rPr>
          <w:rStyle w:val="FontStyle15"/>
          <w:sz w:val="28"/>
          <w:szCs w:val="28"/>
        </w:rPr>
        <w:t>:</w:t>
      </w:r>
    </w:p>
    <w:p w:rsidR="00AE3DFA" w:rsidRPr="009C73B5" w:rsidRDefault="00AE3DFA" w:rsidP="00437F75">
      <w:pPr>
        <w:pStyle w:val="Style5"/>
        <w:widowControl/>
        <w:spacing w:line="276" w:lineRule="auto"/>
        <w:rPr>
          <w:sz w:val="28"/>
          <w:szCs w:val="28"/>
        </w:rPr>
      </w:pPr>
    </w:p>
    <w:p w:rsidR="00B6182D" w:rsidRPr="00B6182D" w:rsidRDefault="00B6182D" w:rsidP="00B61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«Татарстан Республикасы Буа муниципаль районы мәгариф идарәсе» муниципаль казна учреждениесен</w:t>
      </w:r>
      <w:r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 Буа муниципаль районында 2022</w:t>
      </w: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елда  түбәндәге имтиханнарны уздыруны оештырырга:</w:t>
      </w:r>
    </w:p>
    <w:p w:rsidR="00B6182D" w:rsidRPr="00B6182D" w:rsidRDefault="00B6182D" w:rsidP="00B61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бердәм дәүләт имтиханы</w:t>
      </w:r>
      <w:r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AE3DFA" w:rsidRPr="009C73B5" w:rsidRDefault="00B6182D" w:rsidP="00B6182D">
      <w:pPr>
        <w:pStyle w:val="Style5"/>
        <w:widowControl/>
        <w:tabs>
          <w:tab w:val="left" w:pos="1404"/>
        </w:tabs>
        <w:spacing w:before="77" w:line="276" w:lineRule="auto"/>
        <w:rPr>
          <w:rStyle w:val="FontStyle14"/>
          <w:sz w:val="28"/>
          <w:szCs w:val="28"/>
          <w:lang w:val="tt-RU"/>
        </w:rPr>
      </w:pPr>
      <w:r w:rsidRPr="009C73B5">
        <w:rPr>
          <w:rStyle w:val="FontStyle14"/>
          <w:sz w:val="28"/>
          <w:szCs w:val="28"/>
          <w:lang w:val="tt-RU"/>
        </w:rPr>
        <w:t>- «Туган тел» һәм «туган (татар) әдәбият» фәннәрен өйрәнгән һәм әлеге фәннәр буенча имтихан сайлаган укучылар өчен туган (татар) теле һәм туган (татар) әдәбиятыннан бердәм республика имтиханын</w:t>
      </w:r>
      <w:r w:rsidR="00AE3DFA" w:rsidRPr="009C73B5">
        <w:rPr>
          <w:rStyle w:val="FontStyle13"/>
          <w:sz w:val="28"/>
          <w:szCs w:val="28"/>
          <w:lang w:val="tt-RU"/>
        </w:rPr>
        <w:t>.</w:t>
      </w:r>
    </w:p>
    <w:p w:rsidR="00B6182D" w:rsidRPr="00B6182D" w:rsidRDefault="00B6182D" w:rsidP="00B61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2.Тәкъдим итәргә:</w:t>
      </w:r>
    </w:p>
    <w:p w:rsidR="00B6182D" w:rsidRPr="00B6182D" w:rsidRDefault="00B6182D" w:rsidP="00B61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ТР буенча Россия Федераль янгынга каршы хезмәте идарәсенең 111 нче янгын часте башлыгы</w:t>
      </w:r>
      <w:r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</w:t>
      </w: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«Сетевая компания» ААҖ филиалы Буа электр челтәрләре директорына, Буа зона элемтә узелы башлыгына  </w:t>
      </w:r>
      <w:r w:rsidR="009C73B5"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урта гомуми белем бирү программаларын үзләштергән укучыларга дәүләт йомгаклау аттестациясен үткәрүне оештыру-техник тәэмин итүдә ярдәм күрсәтергә;</w:t>
      </w: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9C73B5" w:rsidRPr="009C73B5" w:rsidRDefault="00B6182D" w:rsidP="00B61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18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«</w:t>
      </w:r>
      <w:r w:rsidR="009C73B5"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районы Финанс-бюджет палатасы</w:t>
      </w:r>
      <w:r w:rsidR="009C73B5" w:rsidRPr="009C73B5">
        <w:rPr>
          <w:rStyle w:val="FontStyle14"/>
          <w:sz w:val="28"/>
          <w:szCs w:val="28"/>
          <w:lang w:val="tt-RU"/>
        </w:rPr>
        <w:t>»</w:t>
      </w:r>
      <w:r w:rsidR="009C73B5" w:rsidRPr="009C7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МКУ рәисенә урта гомуми белем бирү программаларын үзләштергән укучыларның дәүләт йомгаклау аттестациясен оештыруга һәм үткәрүгә акча бүлеп бирүне оештырырга;</w:t>
      </w:r>
    </w:p>
    <w:p w:rsidR="009C73B5" w:rsidRPr="009C73B5" w:rsidRDefault="009C73B5" w:rsidP="009C73B5">
      <w:pPr>
        <w:pStyle w:val="Style5"/>
        <w:tabs>
          <w:tab w:val="left" w:pos="814"/>
        </w:tabs>
        <w:spacing w:line="276" w:lineRule="auto"/>
        <w:ind w:firstLine="562"/>
        <w:rPr>
          <w:rStyle w:val="FontStyle14"/>
          <w:sz w:val="28"/>
          <w:szCs w:val="28"/>
          <w:lang w:val="tt-RU"/>
        </w:rPr>
      </w:pPr>
      <w:r w:rsidRPr="009C73B5">
        <w:rPr>
          <w:rStyle w:val="FontStyle14"/>
          <w:sz w:val="28"/>
          <w:szCs w:val="28"/>
          <w:lang w:val="tt-RU"/>
        </w:rPr>
        <w:lastRenderedPageBreak/>
        <w:t>«Буа үзәк район хастаханәсе» ДАССУнең баш табибына имтихан үткәрү урыннарында медицина персоналының кизү торуын  оештыруда ярдәм күрсәтергә;</w:t>
      </w:r>
    </w:p>
    <w:p w:rsidR="009C73B5" w:rsidRPr="009C73B5" w:rsidRDefault="009C73B5" w:rsidP="009C73B5">
      <w:pPr>
        <w:pStyle w:val="Style5"/>
        <w:widowControl/>
        <w:tabs>
          <w:tab w:val="left" w:pos="814"/>
        </w:tabs>
        <w:spacing w:line="276" w:lineRule="auto"/>
        <w:ind w:firstLine="562"/>
        <w:rPr>
          <w:rStyle w:val="FontStyle14"/>
          <w:sz w:val="28"/>
          <w:szCs w:val="28"/>
          <w:lang w:val="tt-RU"/>
        </w:rPr>
      </w:pPr>
      <w:r w:rsidRPr="009C73B5">
        <w:rPr>
          <w:rStyle w:val="FontStyle14"/>
          <w:sz w:val="28"/>
          <w:szCs w:val="28"/>
        </w:rPr>
        <w:t xml:space="preserve">Россия </w:t>
      </w:r>
      <w:proofErr w:type="spellStart"/>
      <w:r w:rsidRPr="009C73B5">
        <w:rPr>
          <w:rStyle w:val="FontStyle14"/>
          <w:sz w:val="28"/>
          <w:szCs w:val="28"/>
        </w:rPr>
        <w:t>Эчке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эшлә</w:t>
      </w:r>
      <w:proofErr w:type="gramStart"/>
      <w:r w:rsidRPr="009C73B5">
        <w:rPr>
          <w:rStyle w:val="FontStyle14"/>
          <w:sz w:val="28"/>
          <w:szCs w:val="28"/>
        </w:rPr>
        <w:t>р</w:t>
      </w:r>
      <w:proofErr w:type="spellEnd"/>
      <w:proofErr w:type="gram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министрлыгының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Буа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муниципаль</w:t>
      </w:r>
      <w:proofErr w:type="spellEnd"/>
      <w:r w:rsidRPr="009C73B5">
        <w:rPr>
          <w:rStyle w:val="FontStyle14"/>
          <w:sz w:val="28"/>
          <w:szCs w:val="28"/>
        </w:rPr>
        <w:t xml:space="preserve"> районы </w:t>
      </w:r>
      <w:proofErr w:type="spellStart"/>
      <w:r w:rsidRPr="009C73B5">
        <w:rPr>
          <w:rStyle w:val="FontStyle14"/>
          <w:sz w:val="28"/>
          <w:szCs w:val="28"/>
        </w:rPr>
        <w:t>буенча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бүлеге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башлыгына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имтихан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үткәрү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урыннарында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җәмәгать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тәртибен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саклауны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һәм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куркынычсызлыкны</w:t>
      </w:r>
      <w:proofErr w:type="spellEnd"/>
      <w:r w:rsidRPr="009C73B5">
        <w:rPr>
          <w:rStyle w:val="FontStyle14"/>
          <w:sz w:val="28"/>
          <w:szCs w:val="28"/>
        </w:rPr>
        <w:t xml:space="preserve">, </w:t>
      </w:r>
      <w:proofErr w:type="spellStart"/>
      <w:r w:rsidRPr="009C73B5">
        <w:rPr>
          <w:rStyle w:val="FontStyle14"/>
          <w:sz w:val="28"/>
          <w:szCs w:val="28"/>
        </w:rPr>
        <w:t>имтихан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үткәрү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пунктларына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күчкәндә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укучыларның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иминлеген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тәэмин</w:t>
      </w:r>
      <w:proofErr w:type="spellEnd"/>
      <w:r w:rsidRPr="009C73B5">
        <w:rPr>
          <w:rStyle w:val="FontStyle14"/>
          <w:sz w:val="28"/>
          <w:szCs w:val="28"/>
        </w:rPr>
        <w:t xml:space="preserve"> </w:t>
      </w:r>
      <w:proofErr w:type="spellStart"/>
      <w:r w:rsidRPr="009C73B5">
        <w:rPr>
          <w:rStyle w:val="FontStyle14"/>
          <w:sz w:val="28"/>
          <w:szCs w:val="28"/>
        </w:rPr>
        <w:t>итәргә</w:t>
      </w:r>
      <w:proofErr w:type="spellEnd"/>
      <w:r w:rsidRPr="009C73B5">
        <w:rPr>
          <w:rStyle w:val="FontStyle14"/>
          <w:sz w:val="28"/>
          <w:szCs w:val="28"/>
        </w:rPr>
        <w:t>.</w:t>
      </w:r>
    </w:p>
    <w:p w:rsidR="009C73B5" w:rsidRPr="009C73B5" w:rsidRDefault="003E183F" w:rsidP="009C73B5">
      <w:pPr>
        <w:pStyle w:val="Style5"/>
        <w:widowControl/>
        <w:tabs>
          <w:tab w:val="left" w:pos="1404"/>
        </w:tabs>
        <w:spacing w:line="276" w:lineRule="auto"/>
        <w:rPr>
          <w:rStyle w:val="FontStyle14"/>
          <w:sz w:val="28"/>
          <w:szCs w:val="28"/>
          <w:lang w:val="tt-RU"/>
        </w:rPr>
      </w:pPr>
      <w:r w:rsidRPr="009C73B5">
        <w:rPr>
          <w:rStyle w:val="FontStyle14"/>
          <w:sz w:val="28"/>
          <w:szCs w:val="28"/>
        </w:rPr>
        <w:t>3.</w:t>
      </w:r>
      <w:r w:rsidR="009C73B5" w:rsidRPr="009C73B5"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Әлеге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карар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имзаланган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вакыттан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үз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көченә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proofErr w:type="gramStart"/>
      <w:r w:rsidR="009C73B5" w:rsidRPr="009C73B5">
        <w:rPr>
          <w:rStyle w:val="FontStyle14"/>
          <w:sz w:val="28"/>
          <w:szCs w:val="28"/>
        </w:rPr>
        <w:t>керә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һәм</w:t>
      </w:r>
      <w:proofErr w:type="spellEnd"/>
      <w:proofErr w:type="gramEnd"/>
      <w:r w:rsidR="009C73B5" w:rsidRPr="009C73B5">
        <w:rPr>
          <w:rStyle w:val="FontStyle14"/>
          <w:sz w:val="28"/>
          <w:szCs w:val="28"/>
        </w:rPr>
        <w:t xml:space="preserve"> Татарстан </w:t>
      </w:r>
      <w:proofErr w:type="spellStart"/>
      <w:r w:rsidR="009C73B5" w:rsidRPr="009C73B5">
        <w:rPr>
          <w:rStyle w:val="FontStyle14"/>
          <w:sz w:val="28"/>
          <w:szCs w:val="28"/>
        </w:rPr>
        <w:t>Республикасы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муниципаль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берәмлекләре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Порталында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Интернет </w:t>
      </w:r>
      <w:proofErr w:type="spellStart"/>
      <w:r w:rsidR="009C73B5" w:rsidRPr="009C73B5">
        <w:rPr>
          <w:rStyle w:val="FontStyle14"/>
          <w:sz w:val="28"/>
          <w:szCs w:val="28"/>
        </w:rPr>
        <w:t>мәгълүмат</w:t>
      </w:r>
      <w:proofErr w:type="spellEnd"/>
      <w:r w:rsidR="009C73B5" w:rsidRPr="009C73B5">
        <w:rPr>
          <w:rStyle w:val="FontStyle14"/>
          <w:sz w:val="28"/>
          <w:szCs w:val="28"/>
        </w:rPr>
        <w:t xml:space="preserve">-телекоммуникация </w:t>
      </w:r>
      <w:proofErr w:type="spellStart"/>
      <w:r w:rsidR="009C73B5" w:rsidRPr="009C73B5">
        <w:rPr>
          <w:rStyle w:val="FontStyle14"/>
          <w:sz w:val="28"/>
          <w:szCs w:val="28"/>
        </w:rPr>
        <w:t>челтәрендә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(http://buinsk.tatarstan.ru </w:t>
      </w:r>
      <w:proofErr w:type="spellStart"/>
      <w:r w:rsidR="009C73B5" w:rsidRPr="009C73B5">
        <w:rPr>
          <w:rStyle w:val="FontStyle14"/>
          <w:sz w:val="28"/>
          <w:szCs w:val="28"/>
        </w:rPr>
        <w:t>урнаштырылырга</w:t>
      </w:r>
      <w:proofErr w:type="spellEnd"/>
      <w:r w:rsidR="009C73B5" w:rsidRPr="009C73B5">
        <w:rPr>
          <w:rStyle w:val="FontStyle14"/>
          <w:sz w:val="28"/>
          <w:szCs w:val="28"/>
        </w:rPr>
        <w:t xml:space="preserve"> </w:t>
      </w:r>
      <w:proofErr w:type="spellStart"/>
      <w:r w:rsidR="009C73B5" w:rsidRPr="009C73B5">
        <w:rPr>
          <w:rStyle w:val="FontStyle14"/>
          <w:sz w:val="28"/>
          <w:szCs w:val="28"/>
        </w:rPr>
        <w:t>тиеш</w:t>
      </w:r>
      <w:proofErr w:type="spellEnd"/>
      <w:r w:rsidR="009C73B5" w:rsidRPr="009C73B5">
        <w:rPr>
          <w:rStyle w:val="FontStyle14"/>
          <w:sz w:val="28"/>
          <w:szCs w:val="28"/>
        </w:rPr>
        <w:t>.</w:t>
      </w:r>
    </w:p>
    <w:p w:rsidR="009C73B5" w:rsidRPr="009C73B5" w:rsidRDefault="009C73B5" w:rsidP="009C73B5">
      <w:pPr>
        <w:pStyle w:val="Style5"/>
        <w:tabs>
          <w:tab w:val="left" w:pos="1404"/>
        </w:tabs>
        <w:spacing w:line="276" w:lineRule="auto"/>
        <w:rPr>
          <w:rStyle w:val="FontStyle14"/>
          <w:sz w:val="28"/>
          <w:szCs w:val="28"/>
          <w:lang w:val="tt-RU"/>
        </w:rPr>
      </w:pPr>
      <w:r w:rsidRPr="009C73B5">
        <w:rPr>
          <w:rStyle w:val="FontStyle14"/>
          <w:sz w:val="28"/>
          <w:szCs w:val="28"/>
          <w:lang w:val="tt-RU"/>
        </w:rPr>
        <w:t>4.Әлеге карарның үтәлешен контрольдә тотуны Башкарма комитет җитәкчесенең социаль мәсьәләләр буенча урынбасары Л.Н.Садретдиновага йөкләргә.</w:t>
      </w:r>
    </w:p>
    <w:p w:rsidR="009C73B5" w:rsidRPr="009C73B5" w:rsidRDefault="009C73B5" w:rsidP="009C73B5">
      <w:pPr>
        <w:pStyle w:val="Style5"/>
        <w:tabs>
          <w:tab w:val="left" w:pos="1404"/>
        </w:tabs>
        <w:spacing w:line="276" w:lineRule="auto"/>
        <w:rPr>
          <w:rStyle w:val="FontStyle14"/>
          <w:sz w:val="28"/>
          <w:szCs w:val="28"/>
          <w:lang w:val="tt-RU"/>
        </w:rPr>
      </w:pPr>
    </w:p>
    <w:p w:rsidR="00AE3DFA" w:rsidRDefault="009C73B5" w:rsidP="009C73B5">
      <w:pPr>
        <w:pStyle w:val="Style5"/>
        <w:widowControl/>
        <w:tabs>
          <w:tab w:val="left" w:pos="1404"/>
        </w:tabs>
        <w:spacing w:line="276" w:lineRule="auto"/>
      </w:pPr>
      <w:proofErr w:type="spellStart"/>
      <w:r w:rsidRPr="009C73B5">
        <w:rPr>
          <w:rStyle w:val="FontStyle14"/>
          <w:sz w:val="28"/>
          <w:szCs w:val="28"/>
        </w:rPr>
        <w:t>Җ</w:t>
      </w:r>
      <w:proofErr w:type="gramStart"/>
      <w:r w:rsidRPr="009C73B5">
        <w:rPr>
          <w:rStyle w:val="FontStyle14"/>
          <w:sz w:val="28"/>
          <w:szCs w:val="28"/>
        </w:rPr>
        <w:t>ит</w:t>
      </w:r>
      <w:proofErr w:type="gramEnd"/>
      <w:r w:rsidRPr="009C73B5">
        <w:rPr>
          <w:rStyle w:val="FontStyle14"/>
          <w:sz w:val="28"/>
          <w:szCs w:val="28"/>
        </w:rPr>
        <w:t>әкчесе</w:t>
      </w:r>
      <w:proofErr w:type="spellEnd"/>
      <w:r>
        <w:rPr>
          <w:rStyle w:val="FontStyle14"/>
          <w:sz w:val="28"/>
          <w:szCs w:val="28"/>
          <w:lang w:val="tt-RU"/>
        </w:rPr>
        <w:t xml:space="preserve">                                                           </w:t>
      </w:r>
      <w:r w:rsidRPr="009C73B5">
        <w:rPr>
          <w:rStyle w:val="FontStyle14"/>
          <w:sz w:val="28"/>
          <w:szCs w:val="28"/>
        </w:rPr>
        <w:t xml:space="preserve">Л. Р. </w:t>
      </w:r>
      <w:proofErr w:type="spellStart"/>
      <w:r w:rsidRPr="009C73B5">
        <w:rPr>
          <w:rStyle w:val="FontStyle14"/>
          <w:sz w:val="28"/>
          <w:szCs w:val="28"/>
        </w:rPr>
        <w:t>Шакирҗанов</w:t>
      </w:r>
      <w:proofErr w:type="spellEnd"/>
    </w:p>
    <w:sectPr w:rsidR="00AE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24F3"/>
    <w:multiLevelType w:val="singleLevel"/>
    <w:tmpl w:val="6C28AC38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60D80F57"/>
    <w:multiLevelType w:val="singleLevel"/>
    <w:tmpl w:val="5C3A92CA"/>
    <w:lvl w:ilvl="0">
      <w:start w:val="3"/>
      <w:numFmt w:val="decimal"/>
      <w:lvlText w:val="%1."/>
      <w:legacy w:legacy="1" w:legacySpace="0" w:legacyIndent="842"/>
      <w:lvlJc w:val="left"/>
      <w:rPr>
        <w:rFonts w:ascii="Times New Roman" w:hAnsi="Times New Roman" w:cs="Times New Roman" w:hint="default"/>
      </w:rPr>
    </w:lvl>
  </w:abstractNum>
  <w:abstractNum w:abstractNumId="2">
    <w:nsid w:val="67E3422A"/>
    <w:multiLevelType w:val="hybridMultilevel"/>
    <w:tmpl w:val="4A4A7F30"/>
    <w:lvl w:ilvl="0" w:tplc="937C959E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FA"/>
    <w:rsid w:val="003E183F"/>
    <w:rsid w:val="00437F75"/>
    <w:rsid w:val="00726D9E"/>
    <w:rsid w:val="009C73B5"/>
    <w:rsid w:val="00AE3DFA"/>
    <w:rsid w:val="00B6182D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8" w:lineRule="exact"/>
      <w:ind w:firstLine="11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3DFA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3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3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8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E3D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E3D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E3DFA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37F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8" w:lineRule="exact"/>
      <w:ind w:firstLine="11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3DFA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3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3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E3DFA"/>
    <w:pPr>
      <w:widowControl w:val="0"/>
      <w:autoSpaceDE w:val="0"/>
      <w:autoSpaceDN w:val="0"/>
      <w:adjustRightInd w:val="0"/>
      <w:spacing w:after="0" w:line="338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E3D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E3D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E3DFA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37F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РИК</cp:lastModifiedBy>
  <cp:revision>3</cp:revision>
  <dcterms:created xsi:type="dcterms:W3CDTF">2022-04-07T12:52:00Z</dcterms:created>
  <dcterms:modified xsi:type="dcterms:W3CDTF">2022-04-26T10:48:00Z</dcterms:modified>
</cp:coreProperties>
</file>