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7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659"/>
      </w:tblGrid>
      <w:tr w:rsidR="00D64103" w:rsidRPr="00D64103" w:rsidTr="00996492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103" w:rsidRPr="00D64103" w:rsidRDefault="00D64103" w:rsidP="00996492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РЕСПУБЛИКА ТАТАРСТАН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 xml:space="preserve">СОВЕТ 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БУИНСКОГО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МУНИЦИПАЛЬНОГО РАЙОНА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4103" w:rsidRPr="00D64103" w:rsidRDefault="00D64103" w:rsidP="00996492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 wp14:anchorId="1013D71B" wp14:editId="642FEF7D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4103" w:rsidRPr="00D64103" w:rsidRDefault="00D64103" w:rsidP="00996492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ТАТАРСТАН РЕСПУБЛИКАСЫ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>БУА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Cs w:val="20"/>
              </w:rPr>
            </w:pPr>
            <w:r w:rsidRPr="00D64103">
              <w:rPr>
                <w:color w:val="000000"/>
                <w:szCs w:val="20"/>
              </w:rPr>
              <w:t xml:space="preserve"> МУНИЦИПАЛЬ РАЙОНЫ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 w:val="24"/>
                <w:szCs w:val="20"/>
              </w:rPr>
            </w:pPr>
            <w:r w:rsidRPr="00D64103">
              <w:rPr>
                <w:color w:val="000000"/>
                <w:szCs w:val="20"/>
              </w:rPr>
              <w:t xml:space="preserve"> СОВЕТЫ</w:t>
            </w:r>
            <w:r w:rsidRPr="00D64103">
              <w:rPr>
                <w:color w:val="000000"/>
                <w:sz w:val="24"/>
                <w:szCs w:val="20"/>
              </w:rPr>
              <w:br/>
            </w:r>
          </w:p>
        </w:tc>
      </w:tr>
      <w:tr w:rsidR="00D64103" w:rsidRPr="00D64103" w:rsidTr="00996492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103" w:rsidRPr="00D64103" w:rsidRDefault="00D64103" w:rsidP="00996492">
            <w:pPr>
              <w:jc w:val="center"/>
              <w:rPr>
                <w:b/>
                <w:color w:val="000000"/>
                <w:szCs w:val="20"/>
              </w:rPr>
            </w:pPr>
          </w:p>
          <w:p w:rsidR="00D64103" w:rsidRPr="00D64103" w:rsidRDefault="00D64103" w:rsidP="00996492">
            <w:pPr>
              <w:jc w:val="center"/>
              <w:rPr>
                <w:b/>
                <w:color w:val="000000"/>
                <w:szCs w:val="20"/>
              </w:rPr>
            </w:pPr>
            <w:r w:rsidRPr="00D64103">
              <w:rPr>
                <w:b/>
                <w:color w:val="000000"/>
                <w:szCs w:val="20"/>
              </w:rPr>
              <w:t>РЕШЕНИЕ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36F98" wp14:editId="04DCE44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4103" w:rsidRDefault="00D64103" w:rsidP="00D6410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64103" w:rsidRDefault="00D64103" w:rsidP="00D6410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4103" w:rsidRPr="00D64103" w:rsidRDefault="004D7BB8" w:rsidP="009964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«___»</w:t>
            </w:r>
            <w:r w:rsidR="00933F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</w:t>
            </w:r>
            <w:r w:rsidR="00933F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2019</w:t>
            </w:r>
            <w:r w:rsidR="00D64103" w:rsidRPr="00D64103">
              <w:rPr>
                <w:color w:val="000000"/>
              </w:rPr>
              <w:t xml:space="preserve"> года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103" w:rsidRPr="00D64103" w:rsidRDefault="00D64103" w:rsidP="00996492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D64103" w:rsidRPr="00D64103" w:rsidRDefault="00D64103" w:rsidP="00996492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D64103">
              <w:rPr>
                <w:b/>
                <w:color w:val="000000"/>
                <w:szCs w:val="20"/>
              </w:rPr>
              <w:t>КАРАР</w:t>
            </w:r>
          </w:p>
          <w:p w:rsidR="00D64103" w:rsidRPr="00D64103" w:rsidRDefault="00D64103" w:rsidP="00996492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D64103" w:rsidRPr="00D64103" w:rsidRDefault="00D64103" w:rsidP="00996492">
            <w:pPr>
              <w:jc w:val="center"/>
              <w:rPr>
                <w:color w:val="000000"/>
              </w:rPr>
            </w:pPr>
            <w:r w:rsidRPr="00D64103">
              <w:rPr>
                <w:color w:val="000000"/>
              </w:rPr>
              <w:t xml:space="preserve">                № </w:t>
            </w:r>
            <w:r w:rsidR="004D7BB8">
              <w:rPr>
                <w:color w:val="000000"/>
              </w:rPr>
              <w:t>______</w:t>
            </w:r>
          </w:p>
        </w:tc>
      </w:tr>
    </w:tbl>
    <w:p w:rsidR="003E05C1" w:rsidRDefault="003E05C1" w:rsidP="003E05C1">
      <w:pPr>
        <w:ind w:right="5102"/>
        <w:rPr>
          <w:color w:val="000000"/>
        </w:rPr>
      </w:pPr>
    </w:p>
    <w:p w:rsidR="003E05C1" w:rsidRPr="00D616F4" w:rsidRDefault="00D616F4" w:rsidP="00D616F4">
      <w:pPr>
        <w:ind w:right="-1"/>
        <w:jc w:val="right"/>
        <w:rPr>
          <w:b/>
          <w:color w:val="000000"/>
        </w:rPr>
      </w:pPr>
      <w:r w:rsidRPr="00D616F4">
        <w:rPr>
          <w:b/>
          <w:color w:val="000000"/>
        </w:rPr>
        <w:t>ПРОЕКТ</w:t>
      </w:r>
    </w:p>
    <w:p w:rsidR="00A8692B" w:rsidRPr="0037605E" w:rsidRDefault="00A8692B" w:rsidP="003E05C1">
      <w:pPr>
        <w:ind w:right="5102"/>
        <w:rPr>
          <w:color w:val="000000"/>
        </w:rPr>
      </w:pPr>
      <w:r w:rsidRPr="0037605E">
        <w:rPr>
          <w:color w:val="000000"/>
        </w:rPr>
        <w:t xml:space="preserve">О внесении изменений в </w:t>
      </w:r>
      <w:r w:rsidR="005A33D8">
        <w:rPr>
          <w:color w:val="000000"/>
        </w:rPr>
        <w:t>Положение</w:t>
      </w:r>
      <w:r w:rsidR="003E05C1" w:rsidRPr="003E05C1">
        <w:rPr>
          <w:color w:val="000000"/>
        </w:rPr>
        <w:t xml:space="preserve"> об Общественном совете</w:t>
      </w:r>
      <w:r w:rsidR="003E05C1">
        <w:rPr>
          <w:color w:val="000000"/>
        </w:rPr>
        <w:t xml:space="preserve"> </w:t>
      </w:r>
      <w:r w:rsidR="003E05C1" w:rsidRPr="003E05C1">
        <w:rPr>
          <w:color w:val="000000"/>
        </w:rPr>
        <w:t>Буинского муниципального района Республики Татарстан</w:t>
      </w:r>
    </w:p>
    <w:p w:rsidR="00A8692B" w:rsidRPr="0037605E" w:rsidRDefault="00A8692B" w:rsidP="00A8692B">
      <w:pPr>
        <w:ind w:firstLine="720"/>
        <w:rPr>
          <w:b/>
          <w:color w:val="000000"/>
        </w:rPr>
      </w:pPr>
      <w:bookmarkStart w:id="0" w:name="_GoBack"/>
      <w:bookmarkEnd w:id="0"/>
    </w:p>
    <w:p w:rsidR="0089247C" w:rsidRPr="0037605E" w:rsidRDefault="00A079B7" w:rsidP="00996492">
      <w:pPr>
        <w:ind w:firstLine="567"/>
        <w:jc w:val="both"/>
        <w:rPr>
          <w:b/>
        </w:rPr>
      </w:pPr>
      <w:proofErr w:type="gramStart"/>
      <w:r w:rsidRPr="00A079B7">
        <w:rPr>
          <w:color w:val="000000"/>
        </w:rPr>
        <w:t xml:space="preserve">В соответствии со </w:t>
      </w:r>
      <w:proofErr w:type="spellStart"/>
      <w:r w:rsidRPr="00A079B7">
        <w:rPr>
          <w:color w:val="000000"/>
        </w:rPr>
        <w:t>статьей</w:t>
      </w:r>
      <w:proofErr w:type="spellEnd"/>
      <w:r w:rsidRPr="00A079B7">
        <w:rPr>
          <w:color w:val="000000"/>
        </w:rPr>
        <w:t xml:space="preserve"> 33 Федерального закона от 06.10.2003 года № 131-ФЗ «Об общих принципах организации местного самоуправления в Российской Федерации», Федеральным законом № 212-ФЗ от 21.07.2014г. «Об основах общественного контроля в Российской Федерации», </w:t>
      </w:r>
      <w:proofErr w:type="spellStart"/>
      <w:r w:rsidRPr="00A079B7">
        <w:rPr>
          <w:color w:val="000000"/>
        </w:rPr>
        <w:t>статьей</w:t>
      </w:r>
      <w:proofErr w:type="spellEnd"/>
      <w:r w:rsidRPr="00A079B7">
        <w:rPr>
          <w:color w:val="000000"/>
        </w:rPr>
        <w:t xml:space="preserve"> 22 Устава Буинского муниципального района РТ, в целях осуществления общественного контроля за деятельностью органов местного самоуправления, обеспечения взаимодействия граждан и органов местного самоуправления при решении вопросов</w:t>
      </w:r>
      <w:proofErr w:type="gramEnd"/>
      <w:r w:rsidRPr="00A079B7">
        <w:rPr>
          <w:color w:val="000000"/>
        </w:rPr>
        <w:t xml:space="preserve"> экономического, социального и иного местного значения </w:t>
      </w:r>
      <w:proofErr w:type="gramStart"/>
      <w:r w:rsidRPr="00A079B7">
        <w:rPr>
          <w:color w:val="000000"/>
        </w:rPr>
        <w:t>в</w:t>
      </w:r>
      <w:proofErr w:type="gramEnd"/>
      <w:r w:rsidRPr="00A079B7">
        <w:rPr>
          <w:color w:val="000000"/>
        </w:rPr>
        <w:t xml:space="preserve"> </w:t>
      </w:r>
      <w:proofErr w:type="gramStart"/>
      <w:r w:rsidRPr="00A079B7">
        <w:rPr>
          <w:color w:val="000000"/>
        </w:rPr>
        <w:t>Буинском</w:t>
      </w:r>
      <w:proofErr w:type="gramEnd"/>
      <w:r w:rsidRPr="00A079B7">
        <w:rPr>
          <w:color w:val="000000"/>
        </w:rPr>
        <w:t xml:space="preserve"> муниципальном районе Республики Татарстан, Совет Буинског</w:t>
      </w:r>
      <w:r>
        <w:rPr>
          <w:color w:val="000000"/>
        </w:rPr>
        <w:t xml:space="preserve">о муниципального района </w:t>
      </w:r>
    </w:p>
    <w:p w:rsidR="005158CB" w:rsidRPr="0037605E" w:rsidRDefault="005158CB" w:rsidP="005158CB">
      <w:pPr>
        <w:jc w:val="center"/>
      </w:pPr>
      <w:r w:rsidRPr="0037605E">
        <w:rPr>
          <w:b/>
        </w:rPr>
        <w:t>РЕШИЛ</w:t>
      </w:r>
      <w:r w:rsidRPr="0037605E">
        <w:t>:</w:t>
      </w:r>
    </w:p>
    <w:p w:rsidR="005158CB" w:rsidRPr="0037605E" w:rsidRDefault="005158CB" w:rsidP="005158CB">
      <w:pPr>
        <w:jc w:val="both"/>
      </w:pPr>
    </w:p>
    <w:p w:rsidR="005158CB" w:rsidRDefault="005158CB" w:rsidP="003F1189">
      <w:pPr>
        <w:ind w:firstLine="709"/>
        <w:jc w:val="both"/>
      </w:pPr>
      <w:r w:rsidRPr="0037605E">
        <w:t xml:space="preserve">1. В </w:t>
      </w:r>
      <w:r w:rsidR="00133435" w:rsidRPr="0037605E">
        <w:t xml:space="preserve">Положение </w:t>
      </w:r>
      <w:r w:rsidR="005A33D8" w:rsidRPr="005A33D8">
        <w:t>об Общественном совете Буинского муниципального района Республики Татарстан</w:t>
      </w:r>
      <w:r w:rsidR="00133435" w:rsidRPr="0037605E">
        <w:t xml:space="preserve">, </w:t>
      </w:r>
      <w:proofErr w:type="spellStart"/>
      <w:r w:rsidR="00133435" w:rsidRPr="0037605E">
        <w:t>утвержденное</w:t>
      </w:r>
      <w:proofErr w:type="spellEnd"/>
      <w:r w:rsidR="00133435" w:rsidRPr="0037605E">
        <w:t xml:space="preserve"> Решением </w:t>
      </w:r>
      <w:r w:rsidRPr="0037605E">
        <w:t>Совета Буинского муниципального района РТ «</w:t>
      </w:r>
      <w:r w:rsidR="003F1189">
        <w:t>Об утверждении Положения об Общественном совете Буинского муниципального района Республики Татарстан»</w:t>
      </w:r>
      <w:r w:rsidRPr="0037605E">
        <w:t xml:space="preserve"> от «</w:t>
      </w:r>
      <w:r w:rsidR="003F1189">
        <w:t>26</w:t>
      </w:r>
      <w:r w:rsidRPr="0037605E">
        <w:t xml:space="preserve">» </w:t>
      </w:r>
      <w:r w:rsidR="003F1189">
        <w:t>сентября 2016</w:t>
      </w:r>
      <w:r w:rsidRPr="0037605E">
        <w:t xml:space="preserve"> года № </w:t>
      </w:r>
      <w:r w:rsidR="003F1189">
        <w:t>4</w:t>
      </w:r>
      <w:r w:rsidR="0089247C" w:rsidRPr="0037605E">
        <w:t>-</w:t>
      </w:r>
      <w:r w:rsidR="003F1189">
        <w:t>10</w:t>
      </w:r>
      <w:r w:rsidR="0089247C" w:rsidRPr="0037605E">
        <w:t xml:space="preserve"> </w:t>
      </w:r>
      <w:r w:rsidRPr="0037605E">
        <w:t xml:space="preserve"> внести следующие изменения и дополнения:</w:t>
      </w:r>
      <w:r w:rsidR="005A33D8">
        <w:t xml:space="preserve"> </w:t>
      </w:r>
    </w:p>
    <w:p w:rsidR="006848DB" w:rsidRPr="00E41258" w:rsidRDefault="006848DB" w:rsidP="00D64103">
      <w:pPr>
        <w:ind w:firstLine="709"/>
        <w:jc w:val="both"/>
        <w:rPr>
          <w:b/>
        </w:rPr>
      </w:pPr>
      <w:r w:rsidRPr="00E41258">
        <w:rPr>
          <w:b/>
        </w:rPr>
        <w:t xml:space="preserve">1.1. </w:t>
      </w:r>
      <w:r w:rsidR="00D1502A">
        <w:rPr>
          <w:b/>
        </w:rPr>
        <w:t>Раздел</w:t>
      </w:r>
      <w:r w:rsidRPr="00E41258">
        <w:rPr>
          <w:b/>
        </w:rPr>
        <w:t xml:space="preserve"> </w:t>
      </w:r>
      <w:r w:rsidR="00D1502A">
        <w:rPr>
          <w:b/>
        </w:rPr>
        <w:t>2</w:t>
      </w:r>
      <w:r w:rsidRPr="00E41258">
        <w:rPr>
          <w:b/>
        </w:rPr>
        <w:t xml:space="preserve"> Положения:</w:t>
      </w:r>
    </w:p>
    <w:p w:rsidR="006848DB" w:rsidRPr="007E0619" w:rsidRDefault="00CE3A1B" w:rsidP="00D64103">
      <w:pPr>
        <w:ind w:firstLine="709"/>
        <w:jc w:val="both"/>
        <w:rPr>
          <w:b/>
        </w:rPr>
      </w:pPr>
      <w:r>
        <w:rPr>
          <w:b/>
        </w:rPr>
        <w:t>добавить абзацы 20, 21, 22, 23 в следующей редакции</w:t>
      </w:r>
      <w:r w:rsidR="006848DB" w:rsidRPr="007E0619">
        <w:rPr>
          <w:b/>
        </w:rPr>
        <w:t>:</w:t>
      </w:r>
    </w:p>
    <w:p w:rsidR="00BA5728" w:rsidRDefault="006848DB" w:rsidP="00CE3A1B">
      <w:pPr>
        <w:ind w:firstLine="709"/>
        <w:jc w:val="both"/>
      </w:pPr>
      <w:r w:rsidRPr="006848DB">
        <w:t>«</w:t>
      </w:r>
      <w:r w:rsidR="00CE3A1B">
        <w:t xml:space="preserve">- участие в реализации на территории Буинского муниципального района, политики в сфере </w:t>
      </w:r>
      <w:r w:rsidR="00BA5728">
        <w:t>противодействия коррупции;</w:t>
      </w:r>
    </w:p>
    <w:p w:rsidR="00BA5728" w:rsidRDefault="00D616F4" w:rsidP="00CE3A1B">
      <w:pPr>
        <w:ind w:firstLine="709"/>
        <w:jc w:val="both"/>
      </w:pPr>
      <w:r>
        <w:t xml:space="preserve">  </w:t>
      </w:r>
      <w:r w:rsidR="00BA5728">
        <w:t xml:space="preserve">- взаимодействие с органами местного </w:t>
      </w:r>
      <w:proofErr w:type="spellStart"/>
      <w:r w:rsidR="00BA5728">
        <w:t>самоупрвавления</w:t>
      </w:r>
      <w:proofErr w:type="spellEnd"/>
      <w:r w:rsidR="00BA5728">
        <w:t>, средствами массовой информации, организациями, в том числе общественными объединениями, участвующими в реализации антикоррупционной политики на территории Буинского муниципального района;</w:t>
      </w:r>
    </w:p>
    <w:p w:rsidR="00D616F4" w:rsidRDefault="00D616F4" w:rsidP="00CE3A1B">
      <w:pPr>
        <w:ind w:firstLine="709"/>
        <w:jc w:val="both"/>
      </w:pPr>
      <w:r>
        <w:t xml:space="preserve">  - </w:t>
      </w:r>
      <w:r w:rsidR="00BA5728">
        <w:t>формирование системы антикоррупционно</w:t>
      </w:r>
      <w:r>
        <w:t xml:space="preserve">й пропаганды и антикоррупционного </w:t>
      </w:r>
      <w:proofErr w:type="spellStart"/>
      <w:r>
        <w:t>мировззрения</w:t>
      </w:r>
      <w:proofErr w:type="spellEnd"/>
      <w:r>
        <w:t xml:space="preserve">, проявлению гражданских инициатив, направленных на противодействие коррупции, развитию общественного </w:t>
      </w:r>
      <w:proofErr w:type="gramStart"/>
      <w:r>
        <w:t>контроля за</w:t>
      </w:r>
      <w:proofErr w:type="gramEnd"/>
      <w:r>
        <w:t xml:space="preserve"> реализацией мер по </w:t>
      </w:r>
      <w:proofErr w:type="spellStart"/>
      <w:r>
        <w:t>противодейцствию</w:t>
      </w:r>
      <w:proofErr w:type="spellEnd"/>
      <w:r>
        <w:t xml:space="preserve"> коррупции;</w:t>
      </w:r>
    </w:p>
    <w:p w:rsidR="00D616F4" w:rsidRDefault="00D616F4" w:rsidP="00CE3A1B">
      <w:pPr>
        <w:ind w:firstLine="709"/>
        <w:jc w:val="both"/>
      </w:pPr>
      <w:r>
        <w:t xml:space="preserve">  - работу по формированию в </w:t>
      </w:r>
      <w:proofErr w:type="spellStart"/>
      <w:r>
        <w:t>обшестве</w:t>
      </w:r>
      <w:proofErr w:type="spellEnd"/>
      <w:r>
        <w:t xml:space="preserve"> </w:t>
      </w:r>
      <w:proofErr w:type="gramStart"/>
      <w:r>
        <w:t>нетерпимого</w:t>
      </w:r>
      <w:proofErr w:type="gramEnd"/>
      <w:r>
        <w:t xml:space="preserve"> </w:t>
      </w:r>
      <w:proofErr w:type="spellStart"/>
      <w:r>
        <w:t>отнощения</w:t>
      </w:r>
      <w:proofErr w:type="spellEnd"/>
      <w:r>
        <w:t xml:space="preserve"> к коррупции;»</w:t>
      </w:r>
    </w:p>
    <w:p w:rsidR="00CE3A1B" w:rsidRPr="00D616F4" w:rsidRDefault="00D616F4" w:rsidP="00CE3A1B">
      <w:pPr>
        <w:ind w:firstLine="709"/>
        <w:jc w:val="both"/>
        <w:rPr>
          <w:rFonts w:eastAsia="Calibri"/>
          <w:b/>
          <w:lang w:eastAsia="en-US"/>
        </w:rPr>
      </w:pPr>
      <w:r w:rsidRPr="00D616F4">
        <w:rPr>
          <w:b/>
        </w:rPr>
        <w:t>абзац 20 считать абзацем 24.</w:t>
      </w:r>
      <w:r w:rsidR="00BA5728" w:rsidRPr="00D616F4">
        <w:rPr>
          <w:b/>
        </w:rPr>
        <w:t xml:space="preserve"> </w:t>
      </w:r>
    </w:p>
    <w:p w:rsidR="005158CB" w:rsidRPr="0037605E" w:rsidRDefault="005158CB" w:rsidP="00D64103">
      <w:pPr>
        <w:autoSpaceDE w:val="0"/>
        <w:autoSpaceDN w:val="0"/>
        <w:adjustRightInd w:val="0"/>
        <w:ind w:firstLine="709"/>
        <w:jc w:val="both"/>
      </w:pPr>
      <w:r w:rsidRPr="0037605E">
        <w:rPr>
          <w:spacing w:val="2"/>
        </w:rPr>
        <w:lastRenderedPageBreak/>
        <w:t>2.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158CB" w:rsidRPr="0037605E" w:rsidRDefault="005158CB" w:rsidP="00D64103">
      <w:pPr>
        <w:tabs>
          <w:tab w:val="left" w:pos="1134"/>
        </w:tabs>
        <w:ind w:right="-81" w:firstLine="709"/>
        <w:jc w:val="both"/>
      </w:pPr>
      <w:r w:rsidRPr="0037605E">
        <w:t xml:space="preserve">3. </w:t>
      </w:r>
      <w:proofErr w:type="gramStart"/>
      <w:r w:rsidRPr="0037605E">
        <w:t>Контроль за</w:t>
      </w:r>
      <w:proofErr w:type="gramEnd"/>
      <w:r w:rsidRPr="0037605E">
        <w:t xml:space="preserve"> исполнением настоящего постановления оставляю за собой.</w:t>
      </w:r>
    </w:p>
    <w:p w:rsidR="00A8692B" w:rsidRPr="0037605E" w:rsidRDefault="00A8692B" w:rsidP="00D64103">
      <w:pPr>
        <w:ind w:firstLine="709"/>
        <w:jc w:val="both"/>
      </w:pPr>
    </w:p>
    <w:p w:rsidR="00D64103" w:rsidRDefault="00D64103" w:rsidP="00A8692B">
      <w:pPr>
        <w:jc w:val="both"/>
      </w:pPr>
    </w:p>
    <w:p w:rsidR="00A8692B" w:rsidRPr="0037605E" w:rsidRDefault="00A8692B" w:rsidP="00A8692B">
      <w:pPr>
        <w:jc w:val="both"/>
      </w:pPr>
      <w:r w:rsidRPr="0037605E">
        <w:t xml:space="preserve">Глава Буинского </w:t>
      </w:r>
    </w:p>
    <w:p w:rsidR="00A8692B" w:rsidRPr="0037605E" w:rsidRDefault="00A8692B" w:rsidP="00A8692B">
      <w:pPr>
        <w:jc w:val="both"/>
      </w:pPr>
      <w:r w:rsidRPr="0037605E">
        <w:t>муниципального района,</w:t>
      </w:r>
    </w:p>
    <w:p w:rsidR="00A8692B" w:rsidRPr="0037605E" w:rsidRDefault="00A8692B" w:rsidP="00A8692B">
      <w:pPr>
        <w:jc w:val="both"/>
      </w:pPr>
      <w:r w:rsidRPr="0037605E">
        <w:t>председатель Совета</w:t>
      </w:r>
    </w:p>
    <w:p w:rsidR="00785C65" w:rsidRPr="0037605E" w:rsidRDefault="00A8692B" w:rsidP="00424C3C">
      <w:pPr>
        <w:jc w:val="both"/>
        <w:rPr>
          <w:color w:val="3C3C3C"/>
          <w:spacing w:val="2"/>
        </w:rPr>
      </w:pPr>
      <w:r w:rsidRPr="0037605E">
        <w:t xml:space="preserve">Буинского муниципального района                                                          М.А. </w:t>
      </w:r>
      <w:proofErr w:type="spellStart"/>
      <w:r w:rsidRPr="0037605E">
        <w:t>Зяббаров</w:t>
      </w:r>
      <w:proofErr w:type="spellEnd"/>
    </w:p>
    <w:sectPr w:rsidR="00785C65" w:rsidRPr="0037605E" w:rsidSect="00996492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6D" w:rsidRDefault="00592A6D" w:rsidP="004A1E1B">
      <w:r>
        <w:separator/>
      </w:r>
    </w:p>
  </w:endnote>
  <w:endnote w:type="continuationSeparator" w:id="0">
    <w:p w:rsidR="00592A6D" w:rsidRDefault="00592A6D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D616F4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6D" w:rsidRDefault="00592A6D" w:rsidP="004A1E1B">
      <w:r>
        <w:separator/>
      </w:r>
    </w:p>
  </w:footnote>
  <w:footnote w:type="continuationSeparator" w:id="0">
    <w:p w:rsidR="00592A6D" w:rsidRDefault="00592A6D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05A6"/>
    <w:rsid w:val="00044E94"/>
    <w:rsid w:val="00053809"/>
    <w:rsid w:val="00055A8A"/>
    <w:rsid w:val="0006395F"/>
    <w:rsid w:val="000648FF"/>
    <w:rsid w:val="000708F1"/>
    <w:rsid w:val="000864C3"/>
    <w:rsid w:val="00094CA0"/>
    <w:rsid w:val="00095005"/>
    <w:rsid w:val="00096514"/>
    <w:rsid w:val="000A0941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304B"/>
    <w:rsid w:val="00133435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00D25"/>
    <w:rsid w:val="00222308"/>
    <w:rsid w:val="002228B7"/>
    <w:rsid w:val="0022352E"/>
    <w:rsid w:val="002256C1"/>
    <w:rsid w:val="0023760A"/>
    <w:rsid w:val="00261C64"/>
    <w:rsid w:val="00265ABA"/>
    <w:rsid w:val="00273BDF"/>
    <w:rsid w:val="002877CD"/>
    <w:rsid w:val="002915B2"/>
    <w:rsid w:val="002A49E9"/>
    <w:rsid w:val="002B0E2E"/>
    <w:rsid w:val="002C640F"/>
    <w:rsid w:val="002D1EBB"/>
    <w:rsid w:val="002D43DE"/>
    <w:rsid w:val="002E5AE4"/>
    <w:rsid w:val="002E7DB6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62AEB"/>
    <w:rsid w:val="00372BD5"/>
    <w:rsid w:val="003755E5"/>
    <w:rsid w:val="0037605E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521E"/>
    <w:rsid w:val="003D65DF"/>
    <w:rsid w:val="003D7E9D"/>
    <w:rsid w:val="003E05C1"/>
    <w:rsid w:val="003F1189"/>
    <w:rsid w:val="003F16CB"/>
    <w:rsid w:val="0040148B"/>
    <w:rsid w:val="004018D2"/>
    <w:rsid w:val="00404EF8"/>
    <w:rsid w:val="00405200"/>
    <w:rsid w:val="00406BF7"/>
    <w:rsid w:val="00412A38"/>
    <w:rsid w:val="0042197F"/>
    <w:rsid w:val="00424C3C"/>
    <w:rsid w:val="0043207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D7BB8"/>
    <w:rsid w:val="004F7A41"/>
    <w:rsid w:val="005006B0"/>
    <w:rsid w:val="00504AAB"/>
    <w:rsid w:val="00506AD9"/>
    <w:rsid w:val="005107ED"/>
    <w:rsid w:val="00512292"/>
    <w:rsid w:val="00512F33"/>
    <w:rsid w:val="005158CB"/>
    <w:rsid w:val="00520976"/>
    <w:rsid w:val="005321B0"/>
    <w:rsid w:val="00534361"/>
    <w:rsid w:val="005417B9"/>
    <w:rsid w:val="00541965"/>
    <w:rsid w:val="005434A3"/>
    <w:rsid w:val="00543B16"/>
    <w:rsid w:val="005509F7"/>
    <w:rsid w:val="00556157"/>
    <w:rsid w:val="00556B61"/>
    <w:rsid w:val="005631BA"/>
    <w:rsid w:val="00564F99"/>
    <w:rsid w:val="00566570"/>
    <w:rsid w:val="00566CF9"/>
    <w:rsid w:val="00575618"/>
    <w:rsid w:val="00582256"/>
    <w:rsid w:val="00582CE2"/>
    <w:rsid w:val="00584935"/>
    <w:rsid w:val="00592A6D"/>
    <w:rsid w:val="00595638"/>
    <w:rsid w:val="00596259"/>
    <w:rsid w:val="005A33D8"/>
    <w:rsid w:val="005A4227"/>
    <w:rsid w:val="005A6233"/>
    <w:rsid w:val="005C2100"/>
    <w:rsid w:val="005C5453"/>
    <w:rsid w:val="005D1980"/>
    <w:rsid w:val="005D6763"/>
    <w:rsid w:val="005E6FC8"/>
    <w:rsid w:val="005F02BA"/>
    <w:rsid w:val="005F2867"/>
    <w:rsid w:val="00607DE5"/>
    <w:rsid w:val="006126DC"/>
    <w:rsid w:val="00613C3D"/>
    <w:rsid w:val="00614619"/>
    <w:rsid w:val="00621F83"/>
    <w:rsid w:val="00621FEE"/>
    <w:rsid w:val="0062449B"/>
    <w:rsid w:val="00642EF6"/>
    <w:rsid w:val="006470D6"/>
    <w:rsid w:val="006523B7"/>
    <w:rsid w:val="00652C08"/>
    <w:rsid w:val="006662EB"/>
    <w:rsid w:val="00681AAF"/>
    <w:rsid w:val="006848DB"/>
    <w:rsid w:val="00684C4C"/>
    <w:rsid w:val="006918FA"/>
    <w:rsid w:val="00696D36"/>
    <w:rsid w:val="006A7FDB"/>
    <w:rsid w:val="006B08D2"/>
    <w:rsid w:val="006B0CC6"/>
    <w:rsid w:val="006B6A53"/>
    <w:rsid w:val="006C22AD"/>
    <w:rsid w:val="006C5D61"/>
    <w:rsid w:val="006D3E23"/>
    <w:rsid w:val="006E0B59"/>
    <w:rsid w:val="006E2D93"/>
    <w:rsid w:val="006E5456"/>
    <w:rsid w:val="006F1477"/>
    <w:rsid w:val="006F3E80"/>
    <w:rsid w:val="00720671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0619"/>
    <w:rsid w:val="007E4F10"/>
    <w:rsid w:val="008073D2"/>
    <w:rsid w:val="008079D6"/>
    <w:rsid w:val="008143A1"/>
    <w:rsid w:val="00817017"/>
    <w:rsid w:val="00820346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247C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D1E2A"/>
    <w:rsid w:val="008D59C4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3F05"/>
    <w:rsid w:val="009365C1"/>
    <w:rsid w:val="00943F29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492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49BA"/>
    <w:rsid w:val="009E60D4"/>
    <w:rsid w:val="009F5B19"/>
    <w:rsid w:val="009F6E96"/>
    <w:rsid w:val="00A0255F"/>
    <w:rsid w:val="00A03FD3"/>
    <w:rsid w:val="00A079B7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8692B"/>
    <w:rsid w:val="00A9301C"/>
    <w:rsid w:val="00AA0D02"/>
    <w:rsid w:val="00AA42D0"/>
    <w:rsid w:val="00AA489D"/>
    <w:rsid w:val="00AB2B71"/>
    <w:rsid w:val="00AB3EA2"/>
    <w:rsid w:val="00AB42CC"/>
    <w:rsid w:val="00AB43CB"/>
    <w:rsid w:val="00AC3E1F"/>
    <w:rsid w:val="00AC4047"/>
    <w:rsid w:val="00AC7B05"/>
    <w:rsid w:val="00AC7F3C"/>
    <w:rsid w:val="00AD14A1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57751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96E0D"/>
    <w:rsid w:val="00BA0D36"/>
    <w:rsid w:val="00BA5728"/>
    <w:rsid w:val="00BA62A8"/>
    <w:rsid w:val="00BB60C5"/>
    <w:rsid w:val="00BB734E"/>
    <w:rsid w:val="00BC033B"/>
    <w:rsid w:val="00BC1038"/>
    <w:rsid w:val="00BC1A59"/>
    <w:rsid w:val="00BC4824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321"/>
    <w:rsid w:val="00C43D83"/>
    <w:rsid w:val="00C74D5E"/>
    <w:rsid w:val="00C831C6"/>
    <w:rsid w:val="00C90319"/>
    <w:rsid w:val="00CB217C"/>
    <w:rsid w:val="00CB6280"/>
    <w:rsid w:val="00CB64CF"/>
    <w:rsid w:val="00CC24B8"/>
    <w:rsid w:val="00CC3B5D"/>
    <w:rsid w:val="00CC7633"/>
    <w:rsid w:val="00CD54C9"/>
    <w:rsid w:val="00CE3A1B"/>
    <w:rsid w:val="00CF663A"/>
    <w:rsid w:val="00CF681B"/>
    <w:rsid w:val="00CF7EF3"/>
    <w:rsid w:val="00D1502A"/>
    <w:rsid w:val="00D16ADC"/>
    <w:rsid w:val="00D17812"/>
    <w:rsid w:val="00D201CE"/>
    <w:rsid w:val="00D21BCA"/>
    <w:rsid w:val="00D24C9F"/>
    <w:rsid w:val="00D254BE"/>
    <w:rsid w:val="00D30BF5"/>
    <w:rsid w:val="00D40BD2"/>
    <w:rsid w:val="00D422A3"/>
    <w:rsid w:val="00D46BE8"/>
    <w:rsid w:val="00D47A28"/>
    <w:rsid w:val="00D606FB"/>
    <w:rsid w:val="00D616F4"/>
    <w:rsid w:val="00D64103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4285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098D"/>
    <w:rsid w:val="00E3556C"/>
    <w:rsid w:val="00E41258"/>
    <w:rsid w:val="00E42E89"/>
    <w:rsid w:val="00E55BF9"/>
    <w:rsid w:val="00E6563C"/>
    <w:rsid w:val="00E7244D"/>
    <w:rsid w:val="00E73631"/>
    <w:rsid w:val="00E8439F"/>
    <w:rsid w:val="00E9481D"/>
    <w:rsid w:val="00E94A54"/>
    <w:rsid w:val="00EA0D2A"/>
    <w:rsid w:val="00EB0357"/>
    <w:rsid w:val="00EC078B"/>
    <w:rsid w:val="00EC6180"/>
    <w:rsid w:val="00ED3269"/>
    <w:rsid w:val="00ED5C28"/>
    <w:rsid w:val="00EE496A"/>
    <w:rsid w:val="00EE5891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1A2E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F0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E944-85FC-41EB-A136-D606C379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2705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7</cp:revision>
  <cp:lastPrinted>2019-02-20T07:04:00Z</cp:lastPrinted>
  <dcterms:created xsi:type="dcterms:W3CDTF">2019-04-08T06:12:00Z</dcterms:created>
  <dcterms:modified xsi:type="dcterms:W3CDTF">2019-04-08T06:38:00Z</dcterms:modified>
</cp:coreProperties>
</file>