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4" w:rsidRDefault="00AF1764" w:rsidP="00411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41105F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41105F" w:rsidRDefault="0041105F" w:rsidP="00411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105F" w:rsidRDefault="0041105F" w:rsidP="00411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683C19">
        <w:rPr>
          <w:rFonts w:ascii="Times New Roman" w:hAnsi="Times New Roman" w:cs="Times New Roman"/>
          <w:sz w:val="28"/>
          <w:szCs w:val="28"/>
        </w:rPr>
        <w:t xml:space="preserve"> порядке сообщения муниципальными служащими, </w:t>
      </w:r>
    </w:p>
    <w:p w:rsidR="00C42315" w:rsidRDefault="00683C19" w:rsidP="004110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105F">
        <w:rPr>
          <w:rFonts w:ascii="Times New Roman" w:hAnsi="Times New Roman" w:cs="Times New Roman"/>
          <w:sz w:val="28"/>
          <w:szCs w:val="28"/>
        </w:rPr>
        <w:t>Буинском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1105F">
        <w:rPr>
          <w:rFonts w:ascii="Times New Roman" w:hAnsi="Times New Roman" w:cs="Times New Roman"/>
          <w:sz w:val="28"/>
          <w:szCs w:val="28"/>
        </w:rPr>
        <w:t>»</w:t>
      </w:r>
    </w:p>
    <w:p w:rsidR="00683C19" w:rsidRDefault="00683C19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5"/>
      </w:tblGrid>
      <w:tr w:rsidR="00C153A8" w:rsidRPr="00C153A8" w:rsidTr="00B03C20">
        <w:trPr>
          <w:trHeight w:val="1134"/>
        </w:trPr>
        <w:tc>
          <w:tcPr>
            <w:tcW w:w="9705" w:type="dxa"/>
            <w:shd w:val="clear" w:color="auto" w:fill="auto"/>
            <w:vAlign w:val="bottom"/>
          </w:tcPr>
          <w:p w:rsidR="00C153A8" w:rsidRPr="00C153A8" w:rsidRDefault="00C153A8" w:rsidP="00C153A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53A8" w:rsidRPr="00C153A8" w:rsidRDefault="00C153A8" w:rsidP="00C153A8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соответствии со статьей 12.1 Федерального закона 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декабря 2008 года N 273-ФЗ "О противодействии коррупции", пунктом 8 Указа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      </w:r>
            <w:proofErr w:type="gramEnd"/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конфликту интересов, и о внесении изменений в некоторые акты Президента Российской Федерации»  ПОСТАНОВЛЯЮ:</w:t>
            </w:r>
          </w:p>
          <w:p w:rsidR="00C153A8" w:rsidRPr="00C153A8" w:rsidRDefault="00C153A8" w:rsidP="00C153A8">
            <w:pPr>
              <w:autoSpaceDE w:val="0"/>
              <w:autoSpaceDN w:val="0"/>
              <w:adjustRightInd w:val="0"/>
              <w:spacing w:after="0" w:line="36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15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Утвердить прилагаемое Положение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>о порядке сообщения муниципальными служащими,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лицами, замещающими муниципальные должности </w:t>
            </w:r>
            <w:proofErr w:type="gramStart"/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>Буинском</w:t>
            </w:r>
            <w:proofErr w:type="gramEnd"/>
            <w:r w:rsidRPr="00C15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Pr="00C15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№1).</w:t>
            </w:r>
          </w:p>
        </w:tc>
      </w:tr>
    </w:tbl>
    <w:p w:rsidR="00C153A8" w:rsidRPr="00C153A8" w:rsidRDefault="00C153A8" w:rsidP="00C153A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C1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Начальнику отдела информатизации и защиты информации исполнительного комитета Буинского муниципального района  разместить, настоящее постановление на официальном сайте Буинского муниципального района.  </w:t>
      </w:r>
    </w:p>
    <w:p w:rsidR="00C153A8" w:rsidRPr="00C153A8" w:rsidRDefault="00C153A8" w:rsidP="00C15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C153A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153A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Совета Буинского муниципального района С.А. Пенкина.</w:t>
      </w:r>
    </w:p>
    <w:p w:rsidR="00C153A8" w:rsidRPr="00C153A8" w:rsidRDefault="00C153A8" w:rsidP="00C15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7856CE" w:rsidRDefault="007856CE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</w:p>
    <w:p w:rsidR="00C153A8" w:rsidRPr="00C153A8" w:rsidRDefault="00C153A8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lastRenderedPageBreak/>
        <w:t>Приложение № 1</w:t>
      </w:r>
    </w:p>
    <w:p w:rsidR="00C153A8" w:rsidRPr="00C153A8" w:rsidRDefault="00C153A8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 xml:space="preserve">к </w:t>
      </w:r>
      <w:r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 xml:space="preserve">проекту </w:t>
      </w: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>постановлени</w:t>
      </w:r>
      <w:r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>я</w:t>
      </w: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 xml:space="preserve"> </w:t>
      </w:r>
    </w:p>
    <w:p w:rsidR="00C153A8" w:rsidRPr="00C153A8" w:rsidRDefault="00C153A8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 xml:space="preserve">Главы Буинского </w:t>
      </w:r>
    </w:p>
    <w:p w:rsidR="00C153A8" w:rsidRPr="00C153A8" w:rsidRDefault="00C153A8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 xml:space="preserve">муниципального района </w:t>
      </w:r>
    </w:p>
    <w:p w:rsidR="00C153A8" w:rsidRPr="00C153A8" w:rsidRDefault="00C153A8" w:rsidP="00C153A8">
      <w:pPr>
        <w:widowControl w:val="0"/>
        <w:suppressAutoHyphens/>
        <w:autoSpaceDE w:val="0"/>
        <w:spacing w:after="0" w:line="240" w:lineRule="auto"/>
        <w:ind w:left="4956" w:firstLine="708"/>
        <w:jc w:val="both"/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</w:pP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>от «</w:t>
      </w: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u w:val="single"/>
          <w:lang w:eastAsia="ar-SA"/>
        </w:rPr>
        <w:t xml:space="preserve">      </w:t>
      </w:r>
      <w:r w:rsidRPr="00C153A8">
        <w:rPr>
          <w:rFonts w:ascii="Times New Roman CYR" w:eastAsia="Times New Roman CYR" w:hAnsi="Times New Roman CYR" w:cs="Times New Roman CYR"/>
          <w:bCs/>
          <w:kern w:val="2"/>
          <w:sz w:val="26"/>
          <w:szCs w:val="26"/>
          <w:lang w:eastAsia="ar-SA"/>
        </w:rPr>
        <w:t>» ________ 2016 года № ___</w:t>
      </w: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683C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105F">
        <w:rPr>
          <w:rFonts w:ascii="Times New Roman" w:hAnsi="Times New Roman" w:cs="Times New Roman"/>
          <w:sz w:val="28"/>
          <w:szCs w:val="28"/>
        </w:rPr>
        <w:t>Буинском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0D4734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683C19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приложению №1.</w:t>
      </w:r>
    </w:p>
    <w:p w:rsidR="000D4734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0532">
        <w:rPr>
          <w:rFonts w:ascii="Times New Roman" w:hAnsi="Times New Roman" w:cs="Times New Roman"/>
          <w:sz w:val="28"/>
          <w:szCs w:val="28"/>
        </w:rPr>
        <w:t xml:space="preserve"> Лица, замещающие муниципальные</w:t>
      </w:r>
      <w:r w:rsidR="00F50532" w:rsidRPr="00F50532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должности, руководитель исполнительного комитета </w:t>
      </w:r>
      <w:r w:rsidR="0041105F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0D473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1105F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016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 №</w:t>
      </w:r>
      <w:r w:rsidR="00F505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CAB" w:rsidRDefault="00AE5CAB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Глава сельского поселения </w:t>
      </w:r>
      <w:r w:rsidR="005E19F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представительного органа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№3.</w:t>
      </w:r>
    </w:p>
    <w:p w:rsidR="005408B5" w:rsidRDefault="003607D5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="005408B5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главы муниципального района, </w:t>
      </w:r>
      <w:r w:rsidR="00377CE7">
        <w:rPr>
          <w:rFonts w:ascii="Times New Roman" w:hAnsi="Times New Roman" w:cs="Times New Roman"/>
          <w:sz w:val="28"/>
          <w:szCs w:val="28"/>
        </w:rPr>
        <w:t>председателя</w:t>
      </w:r>
      <w:r w:rsidR="00CB24E7">
        <w:rPr>
          <w:rFonts w:ascii="Times New Roman" w:hAnsi="Times New Roman" w:cs="Times New Roman"/>
          <w:sz w:val="28"/>
          <w:szCs w:val="28"/>
        </w:rPr>
        <w:t xml:space="preserve"> представительного органа </w:t>
      </w:r>
      <w:r w:rsidR="0056570E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0D4734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муниципального района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Комиссию по соблюдению требований к служебному поведению муниципальных служащих и урегулированию конфликта интересов </w:t>
      </w:r>
      <w:r w:rsidR="0041105F">
        <w:rPr>
          <w:rFonts w:ascii="Times New Roman" w:hAnsi="Times New Roman" w:cs="Times New Roman"/>
          <w:sz w:val="28"/>
          <w:szCs w:val="28"/>
        </w:rPr>
        <w:t>Буинского</w:t>
      </w:r>
      <w:r w:rsidR="005408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F50532">
        <w:rPr>
          <w:rFonts w:ascii="Times New Roman" w:hAnsi="Times New Roman" w:cs="Times New Roman"/>
          <w:sz w:val="28"/>
          <w:szCs w:val="28"/>
        </w:rPr>
        <w:t>й, представляются на заседание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3607D5">
        <w:rPr>
          <w:rFonts w:ascii="Times New Roman" w:hAnsi="Times New Roman" w:cs="Times New Roman"/>
          <w:sz w:val="28"/>
          <w:szCs w:val="28"/>
        </w:rPr>
        <w:t>азанных в абзаце втором пункта 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 дней со дня поступления уведомлений главе 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,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CA5783">
        <w:rPr>
          <w:rFonts w:ascii="Times New Roman" w:hAnsi="Times New Roman" w:cs="Times New Roman"/>
          <w:sz w:val="28"/>
          <w:szCs w:val="28"/>
        </w:rPr>
        <w:t xml:space="preserve"> представительного органа </w:t>
      </w:r>
      <w:r w:rsidR="00CB24E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или руководителю исполнительного комитета муниципального района. Указанный срок может быть продлен, но не более чем на 30 дней.</w:t>
      </w:r>
    </w:p>
    <w:p w:rsidR="0041105F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 xml:space="preserve">Комиссия рассматривает уведомления и принимает по ним решения в порядке, установленном Положением о Комиссии, утвержденным </w:t>
      </w:r>
      <w:r w:rsidR="0041105F">
        <w:rPr>
          <w:rFonts w:ascii="Times New Roman" w:hAnsi="Times New Roman" w:cs="Times New Roman"/>
          <w:sz w:val="28"/>
          <w:szCs w:val="28"/>
        </w:rPr>
        <w:t>Решением Совета Буинского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от </w:t>
      </w:r>
      <w:r w:rsidR="0030308A">
        <w:rPr>
          <w:rFonts w:ascii="Times New Roman" w:hAnsi="Times New Roman" w:cs="Times New Roman"/>
          <w:sz w:val="28"/>
          <w:szCs w:val="28"/>
        </w:rPr>
        <w:t>16.12.2014 года</w:t>
      </w:r>
      <w:r w:rsidR="00F50532">
        <w:rPr>
          <w:rFonts w:ascii="Times New Roman" w:hAnsi="Times New Roman" w:cs="Times New Roman"/>
          <w:sz w:val="28"/>
          <w:szCs w:val="28"/>
        </w:rPr>
        <w:t xml:space="preserve"> №</w:t>
      </w:r>
      <w:r w:rsidR="0030308A">
        <w:rPr>
          <w:rFonts w:ascii="Times New Roman" w:hAnsi="Times New Roman" w:cs="Times New Roman"/>
          <w:sz w:val="28"/>
          <w:szCs w:val="28"/>
        </w:rPr>
        <w:t>5-43</w:t>
      </w:r>
      <w:r w:rsidR="00F50532">
        <w:rPr>
          <w:rFonts w:ascii="Times New Roman" w:hAnsi="Times New Roman" w:cs="Times New Roman"/>
          <w:sz w:val="28"/>
          <w:szCs w:val="28"/>
        </w:rPr>
        <w:t xml:space="preserve"> «</w:t>
      </w:r>
      <w:r w:rsidR="0086219A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0308A">
        <w:rPr>
          <w:rFonts w:ascii="Times New Roman" w:hAnsi="Times New Roman" w:cs="Times New Roman"/>
          <w:sz w:val="28"/>
          <w:szCs w:val="28"/>
        </w:rPr>
        <w:t xml:space="preserve"> комиссиях по соблюдению требований к служебному поведению муниципальных служащих и урегулированию конфликта интересов в органах местного самоуправления Буинского муниципального района Республики Татарстан</w:t>
      </w:r>
      <w:r w:rsidR="00F50532">
        <w:rPr>
          <w:rFonts w:ascii="Times New Roman" w:hAnsi="Times New Roman" w:cs="Times New Roman"/>
          <w:sz w:val="28"/>
          <w:szCs w:val="28"/>
        </w:rPr>
        <w:t>»</w:t>
      </w:r>
      <w:r w:rsidR="0030308A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решением Совета Буинского муниципального района от 13.02.2015 года №12-45</w:t>
      </w:r>
      <w:proofErr w:type="gramEnd"/>
      <w:r w:rsidR="0030308A">
        <w:rPr>
          <w:rFonts w:ascii="Times New Roman" w:hAnsi="Times New Roman" w:cs="Times New Roman"/>
          <w:sz w:val="28"/>
          <w:szCs w:val="28"/>
        </w:rPr>
        <w:t xml:space="preserve"> и </w:t>
      </w:r>
      <w:r w:rsidR="0086219A">
        <w:rPr>
          <w:rFonts w:ascii="Times New Roman" w:hAnsi="Times New Roman" w:cs="Times New Roman"/>
          <w:sz w:val="28"/>
          <w:szCs w:val="28"/>
        </w:rPr>
        <w:t>14.08.2015 года №10-50)</w:t>
      </w:r>
      <w:r w:rsidR="00F50532">
        <w:rPr>
          <w:rFonts w:ascii="Times New Roman" w:hAnsi="Times New Roman" w:cs="Times New Roman"/>
          <w:sz w:val="28"/>
          <w:szCs w:val="28"/>
        </w:rPr>
        <w:t xml:space="preserve"> и направляет принятое решение главе муниципального района,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CA5783">
        <w:rPr>
          <w:rFonts w:ascii="Times New Roman" w:hAnsi="Times New Roman" w:cs="Times New Roman"/>
          <w:sz w:val="28"/>
          <w:szCs w:val="28"/>
        </w:rPr>
        <w:t xml:space="preserve"> представительного органа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F50532">
        <w:rPr>
          <w:rFonts w:ascii="Times New Roman" w:hAnsi="Times New Roman" w:cs="Times New Roman"/>
          <w:sz w:val="28"/>
          <w:szCs w:val="28"/>
        </w:rPr>
        <w:t xml:space="preserve"> руководителю исполнительного комитета муниципального района. </w:t>
      </w:r>
    </w:p>
    <w:p w:rsidR="00F50532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 xml:space="preserve">. Главой муниципального района, </w:t>
      </w:r>
      <w:r w:rsidR="00377CE7">
        <w:rPr>
          <w:rFonts w:ascii="Times New Roman" w:hAnsi="Times New Roman" w:cs="Times New Roman"/>
          <w:sz w:val="28"/>
          <w:szCs w:val="28"/>
        </w:rPr>
        <w:t>председателем</w:t>
      </w:r>
      <w:r w:rsidR="00CA5783">
        <w:rPr>
          <w:rFonts w:ascii="Times New Roman" w:hAnsi="Times New Roman" w:cs="Times New Roman"/>
          <w:sz w:val="28"/>
          <w:szCs w:val="28"/>
        </w:rPr>
        <w:t xml:space="preserve"> представительного органа</w:t>
      </w:r>
      <w:r w:rsidR="005657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50532">
        <w:rPr>
          <w:rFonts w:ascii="Times New Roman" w:hAnsi="Times New Roman" w:cs="Times New Roman"/>
          <w:sz w:val="28"/>
          <w:szCs w:val="28"/>
        </w:rPr>
        <w:t>руководителем исполнительного комитета муниципального района 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>
        <w:rPr>
          <w:rFonts w:ascii="Times New Roman" w:hAnsi="Times New Roman" w:cs="Times New Roman"/>
          <w:sz w:val="28"/>
          <w:szCs w:val="28"/>
        </w:rPr>
        <w:t>тренного подпунктом «б»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глава муниципального района</w:t>
      </w:r>
      <w:r w:rsidR="0041105F">
        <w:rPr>
          <w:rFonts w:ascii="Times New Roman" w:hAnsi="Times New Roman" w:cs="Times New Roman"/>
          <w:sz w:val="28"/>
          <w:szCs w:val="28"/>
        </w:rPr>
        <w:t>,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председатель</w:t>
      </w:r>
      <w:r w:rsidR="00CA5783">
        <w:rPr>
          <w:rFonts w:ascii="Times New Roman" w:hAnsi="Times New Roman" w:cs="Times New Roman"/>
          <w:sz w:val="28"/>
          <w:szCs w:val="28"/>
        </w:rPr>
        <w:t xml:space="preserve"> представительного органа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50532">
        <w:rPr>
          <w:rFonts w:ascii="Times New Roman" w:hAnsi="Times New Roman" w:cs="Times New Roman"/>
          <w:sz w:val="28"/>
          <w:szCs w:val="28"/>
        </w:rPr>
        <w:t>или руководитель исполнительного комитета муниципального района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ренного подпунктом «в»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</w:t>
      </w:r>
      <w:r w:rsidR="0041105F">
        <w:rPr>
          <w:rFonts w:ascii="Times New Roman" w:hAnsi="Times New Roman" w:cs="Times New Roman"/>
          <w:sz w:val="28"/>
          <w:szCs w:val="28"/>
        </w:rPr>
        <w:t>ния глава муниципального района</w:t>
      </w:r>
      <w:r w:rsidR="00CA5783">
        <w:rPr>
          <w:rFonts w:ascii="Times New Roman" w:hAnsi="Times New Roman" w:cs="Times New Roman"/>
          <w:sz w:val="28"/>
          <w:szCs w:val="28"/>
        </w:rPr>
        <w:t xml:space="preserve">, </w:t>
      </w:r>
      <w:r w:rsidR="00377CE7">
        <w:rPr>
          <w:rFonts w:ascii="Times New Roman" w:hAnsi="Times New Roman" w:cs="Times New Roman"/>
          <w:sz w:val="28"/>
          <w:szCs w:val="28"/>
        </w:rPr>
        <w:t>председатель</w:t>
      </w:r>
      <w:r w:rsidR="00CA5783">
        <w:rPr>
          <w:rFonts w:ascii="Times New Roman" w:hAnsi="Times New Roman" w:cs="Times New Roman"/>
          <w:sz w:val="28"/>
          <w:szCs w:val="28"/>
        </w:rPr>
        <w:t xml:space="preserve"> представительного органа муниципально</w:t>
      </w:r>
      <w:r w:rsidR="0041105F">
        <w:rPr>
          <w:rFonts w:ascii="Times New Roman" w:hAnsi="Times New Roman" w:cs="Times New Roman"/>
          <w:sz w:val="28"/>
          <w:szCs w:val="28"/>
        </w:rPr>
        <w:t>го района</w:t>
      </w:r>
      <w:r w:rsidR="00F50532">
        <w:rPr>
          <w:rFonts w:ascii="Times New Roman" w:hAnsi="Times New Roman" w:cs="Times New Roman"/>
          <w:sz w:val="28"/>
          <w:szCs w:val="28"/>
        </w:rPr>
        <w:t>, руководитель исполнительного комитета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A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764" w:rsidRPr="00AF1764" w:rsidRDefault="00AF1764" w:rsidP="00A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CE7" w:rsidRDefault="00377CE7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105F" w:rsidRDefault="0041105F" w:rsidP="00862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19A" w:rsidRPr="0086219A" w:rsidRDefault="0086219A" w:rsidP="008621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05F" w:rsidRDefault="0041105F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153A8" w:rsidRDefault="00C153A8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:rsidR="0086219A" w:rsidRDefault="001E42C0" w:rsidP="0086219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219A">
        <w:rPr>
          <w:rFonts w:ascii="Times New Roman" w:hAnsi="Times New Roman" w:cs="Times New Roman"/>
          <w:sz w:val="28"/>
          <w:szCs w:val="28"/>
        </w:rPr>
        <w:t>Буинском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9A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CA5783" w:rsidRPr="00862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2C0" w:rsidRPr="0086219A" w:rsidRDefault="001E42C0" w:rsidP="0086219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219A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</w:t>
      </w:r>
      <w:r w:rsidRPr="001E42C0">
        <w:rPr>
          <w:rFonts w:ascii="Times New Roman" w:hAnsi="Times New Roman" w:cs="Times New Roman"/>
          <w:sz w:val="28"/>
          <w:szCs w:val="28"/>
        </w:rPr>
        <w:t xml:space="preserve">приводит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C0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Default="001E42C0" w:rsidP="0053525D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6219A" w:rsidRDefault="0086219A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5E19F8">
        <w:rPr>
          <w:rFonts w:ascii="Times New Roman" w:hAnsi="Times New Roman" w:cs="Times New Roman"/>
          <w:sz w:val="24"/>
          <w:szCs w:val="24"/>
        </w:rPr>
        <w:t>уководителю и</w:t>
      </w:r>
      <w:r w:rsidR="001E42C0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  <w:r>
        <w:rPr>
          <w:rFonts w:ascii="Times New Roman" w:hAnsi="Times New Roman" w:cs="Times New Roman"/>
          <w:sz w:val="24"/>
          <w:szCs w:val="24"/>
        </w:rPr>
        <w:t>Буинского</w:t>
      </w:r>
      <w:r w:rsidR="001E42C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623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3F1026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при рассмотрении настоящего уведомления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56570E"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6219A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219A" w:rsidRDefault="0086219A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:rsidR="00623ABF" w:rsidRPr="00623ABF" w:rsidRDefault="00623ABF" w:rsidP="0086219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219A">
        <w:rPr>
          <w:rFonts w:ascii="Times New Roman" w:hAnsi="Times New Roman" w:cs="Times New Roman"/>
          <w:sz w:val="28"/>
          <w:szCs w:val="28"/>
        </w:rPr>
        <w:t>Буинском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приводит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6219A" w:rsidRDefault="00623ABF" w:rsidP="0086219A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 </w:t>
      </w:r>
      <w:r w:rsidR="0086219A">
        <w:rPr>
          <w:rFonts w:ascii="Times New Roman" w:hAnsi="Times New Roman" w:cs="Times New Roman"/>
          <w:sz w:val="28"/>
          <w:szCs w:val="28"/>
        </w:rPr>
        <w:t xml:space="preserve">Буинского </w:t>
      </w:r>
    </w:p>
    <w:p w:rsidR="0086219A" w:rsidRDefault="00623ABF" w:rsidP="0086219A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23ABF" w:rsidRPr="00623ABF" w:rsidRDefault="00623ABF" w:rsidP="0086219A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3F1026">
        <w:rPr>
          <w:rFonts w:ascii="Times New Roman" w:hAnsi="Times New Roman" w:cs="Times New Roman"/>
          <w:sz w:val="28"/>
          <w:szCs w:val="28"/>
        </w:rPr>
        <w:t>Буинского</w:t>
      </w:r>
      <w:r w:rsidRP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___      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6219A" w:rsidRDefault="0086219A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:rsidR="0086219A" w:rsidRDefault="00623ABF" w:rsidP="0086219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219A">
        <w:rPr>
          <w:rFonts w:ascii="Times New Roman" w:hAnsi="Times New Roman" w:cs="Times New Roman"/>
          <w:sz w:val="28"/>
          <w:szCs w:val="28"/>
        </w:rPr>
        <w:t>Буинском</w:t>
      </w:r>
      <w:proofErr w:type="gramEnd"/>
      <w:r w:rsidR="0086219A">
        <w:rPr>
          <w:rFonts w:ascii="Times New Roman" w:hAnsi="Times New Roman" w:cs="Times New Roman"/>
          <w:sz w:val="28"/>
          <w:szCs w:val="28"/>
        </w:rPr>
        <w:t xml:space="preserve"> </w:t>
      </w:r>
      <w:r w:rsidRPr="00623ABF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ABF" w:rsidRPr="00623ABF" w:rsidRDefault="00623ABF" w:rsidP="0086219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приводит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D47608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представительного органа</w:t>
      </w:r>
      <w:r w:rsidR="00CA5783">
        <w:rPr>
          <w:rFonts w:ascii="Times New Roman" w:hAnsi="Times New Roman" w:cs="Times New Roman"/>
          <w:sz w:val="28"/>
          <w:szCs w:val="28"/>
        </w:rPr>
        <w:t xml:space="preserve"> </w:t>
      </w:r>
      <w:r w:rsidR="0086219A">
        <w:rPr>
          <w:rFonts w:ascii="Times New Roman" w:hAnsi="Times New Roman" w:cs="Times New Roman"/>
          <w:sz w:val="28"/>
          <w:szCs w:val="28"/>
        </w:rPr>
        <w:t>Буинского</w:t>
      </w:r>
      <w:r w:rsid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3F1026">
        <w:rPr>
          <w:rFonts w:ascii="Times New Roman" w:hAnsi="Times New Roman" w:cs="Times New Roman"/>
          <w:sz w:val="28"/>
          <w:szCs w:val="28"/>
        </w:rPr>
        <w:t>Буинского</w:t>
      </w:r>
      <w:r w:rsidRP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      ____________________</w:t>
      </w:r>
    </w:p>
    <w:tbl>
      <w:tblPr>
        <w:tblStyle w:val="2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738C" w:rsidSect="00CA5783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D4734"/>
    <w:rsid w:val="0016386F"/>
    <w:rsid w:val="001E42C0"/>
    <w:rsid w:val="0030308A"/>
    <w:rsid w:val="00345551"/>
    <w:rsid w:val="003607D5"/>
    <w:rsid w:val="00377CE7"/>
    <w:rsid w:val="00381484"/>
    <w:rsid w:val="003E7931"/>
    <w:rsid w:val="003F1026"/>
    <w:rsid w:val="0041105F"/>
    <w:rsid w:val="00512522"/>
    <w:rsid w:val="0053525D"/>
    <w:rsid w:val="005408B5"/>
    <w:rsid w:val="0056570E"/>
    <w:rsid w:val="005704ED"/>
    <w:rsid w:val="005E19F8"/>
    <w:rsid w:val="00623ABF"/>
    <w:rsid w:val="00683C19"/>
    <w:rsid w:val="0073389D"/>
    <w:rsid w:val="007856CE"/>
    <w:rsid w:val="008046DE"/>
    <w:rsid w:val="0086219A"/>
    <w:rsid w:val="0090738C"/>
    <w:rsid w:val="00AE5CAB"/>
    <w:rsid w:val="00AF1764"/>
    <w:rsid w:val="00C153A8"/>
    <w:rsid w:val="00C42315"/>
    <w:rsid w:val="00C73FBB"/>
    <w:rsid w:val="00CA4159"/>
    <w:rsid w:val="00CA5783"/>
    <w:rsid w:val="00CB24E7"/>
    <w:rsid w:val="00D47608"/>
    <w:rsid w:val="00F5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table" w:customStyle="1" w:styleId="4">
    <w:name w:val="Сетка таблицы4"/>
    <w:basedOn w:val="a1"/>
    <w:next w:val="a4"/>
    <w:rsid w:val="003E7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3930-FEF3-49BC-ABF5-ABD51066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Зульфия</cp:lastModifiedBy>
  <cp:revision>9</cp:revision>
  <cp:lastPrinted>2016-02-15T12:58:00Z</cp:lastPrinted>
  <dcterms:created xsi:type="dcterms:W3CDTF">2016-03-17T12:18:00Z</dcterms:created>
  <dcterms:modified xsi:type="dcterms:W3CDTF">2016-03-17T13:29:00Z</dcterms:modified>
</cp:coreProperties>
</file>