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pPr w:bottomFromText="0" w:horzAnchor="margin" w:leftFromText="180" w:rightFromText="180" w:tblpX="0" w:tblpY="813" w:topFromText="0" w:vertAnchor="page"/>
        <w:tblW w:w="10221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322"/>
        <w:gridCol w:w="1772"/>
        <w:gridCol w:w="412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 РАЙОН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СТАРОСТУДЕНЕЦКОГО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2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95" w:firstLine="73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4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>
            <w:pPr>
              <w:pStyle w:val="Normal"/>
              <w:spacing w:lineRule="auto" w:line="240" w:before="0" w:after="0"/>
              <w:ind w:firstLine="284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ИСКЕ СУЫКСУ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>
        <w:trPr>
          <w:trHeight w:val="416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177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12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</w:tc>
      </w:tr>
      <w:tr>
        <w:trPr>
          <w:trHeight w:val="86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127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___   ____________ 202__ года</w:t>
            </w:r>
          </w:p>
        </w:tc>
        <w:tc>
          <w:tcPr>
            <w:tcW w:w="177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12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 налоге на имущество физических лиц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главой 32 Налогового кодекса Российской Федерации, Совет Старостуденецкого сельского поселения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hyperlink r:id="rId3">
        <w:r>
          <w:rPr>
            <w:rFonts w:ascii="Times New Roman" w:hAnsi="Times New Roman"/>
            <w:sz w:val="24"/>
            <w:szCs w:val="24"/>
          </w:rPr>
          <w:t>Установить</w:t>
        </w:r>
      </w:hyperlink>
      <w:r>
        <w:rPr>
          <w:rFonts w:ascii="Times New Roman" w:hAnsi="Times New Roman"/>
          <w:sz w:val="24"/>
          <w:szCs w:val="24"/>
        </w:rPr>
        <w:t xml:space="preserve"> и ввести в действие налог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имущество физических лиц, обязательный к уплате на территории Старостуденецкого сельского поселения Буинского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 налоговые ставки в размере: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0,1 процента в отношении: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гаражей и машино-мест,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подсобного, дачного хозяйства, огородничества, садоводства или индивидуального жилищного строительства;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0,2 процента в отношении: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квартир;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комнат;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0,3 процента в отношении: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жилых домов;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единых недвижимых комплексов, в состав которых входит хотя бы один жилой дом;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2 процентов в отношении: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объектов налогообложения, включенных в перечень, определяемый в соответствии с пунктом 7 статьи 378_2 Налогового кодекса Российской Федерации;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налогообложения, предусмотренных абзацем вторым пункта 10 статьи 378_2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0,5 процента в отношении прочих объектов налогообложения;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Установить налоговую льготу для следующих категорий граждан: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Освободить от уплаты налога на имущество граждан, имеющих трех и более детей в возрасте до 18 лет.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Освободить от уплаты налога на имущество детей граждан, указанных в подпункте 3.1. настоящего пункта.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Налоговая льгота предоставляется в отношении одного объекта налогообложения, приходящегося на многодетную семью, по выбору налогоплательщика. Налоговая льгота предоставляется налогоплательщикам, постоянно проживающим на территории Старостуденецкого сельского поселения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Налоговая льгота может быть предоставлена в отношении следующих видов объектов налогообложения: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квартира, часть квартиры или комната;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жилой дом или часть жилого дома.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Освободить от уплаты налога на имущество граждан Российской Федерации, проживающие на территории Старостуденецкого сельского поселения Буинского муниципального района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 (далее-военнослужащие) и членов их семей.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членами семей военнослужащих понимаются: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супруга (супруг), состоящая (состоящий) в браке с военнослужащим;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дети военнослужащего,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 – до окончания обучения, но не позднее достижения ими возраста 23 лет;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родители военнослужащего.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Налоговая льгота предоставляется в отношении одного объекта налогообложения каждого вида, расположенного на территории Буинского муниципального района Республики Татарстан, по выбору налогоплательщика вне зависимости от количества оснований для применения налоговых льгот.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Налоговая льгота предоставляется налогоплательщикам, постоянно проживающим на территории Старостуденецкого сельского поселения Буинского муниципального района, в размере,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Решение Совета Старостуденецкого сельского поселения Буинского муниципального района Республики Татарстан от 30.12.2022 № 2-62 «О налоге на имущество физических лиц» признать утратившим силу.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Действие положения подпункта 3.3. настоящего решения распространяется на правоотношения, связанные с исчислением налога на имущество физических лиц за налоговые периоды 2021-2022 года.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Опубликовать настоящее решение на Официальном портале правовой информации Республики Татарстан (http:pravo.tatarstan.ru).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Совета,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Старостуденецкого</w:t>
      </w:r>
      <w:r>
        <w:rPr>
          <w:rFonts w:cs="Times New Roman" w:ascii="Times New Roman" w:hAnsi="Times New Roman"/>
          <w:sz w:val="24"/>
          <w:szCs w:val="24"/>
        </w:rPr>
        <w:t xml:space="preserve"> сельского поселения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Буинского муниципального района РТ                                                                    М.М. Давлетшин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54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en-US" w:bidi="ar-SA"/>
    </w:rPr>
  </w:style>
  <w:style w:type="paragraph" w:styleId="6">
    <w:name w:val="Heading 6"/>
    <w:basedOn w:val="Normal"/>
    <w:next w:val="Normal"/>
    <w:link w:val="60"/>
    <w:uiPriority w:val="99"/>
    <w:qFormat/>
    <w:rsid w:val="00ab769d"/>
    <w:pPr>
      <w:keepNext w:val="true"/>
      <w:spacing w:lineRule="auto" w:line="240" w:before="0" w:after="0"/>
      <w:ind w:right="-5" w:firstLine="708"/>
      <w:jc w:val="both"/>
      <w:outlineLvl w:val="5"/>
    </w:pPr>
    <w:rPr>
      <w:rFonts w:ascii="Times New Roman" w:hAnsi="Times New Roman"/>
      <w:b/>
      <w:lang w:val="x-none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link w:val="6"/>
    <w:uiPriority w:val="99"/>
    <w:qFormat/>
    <w:locked/>
    <w:rsid w:val="00ab769d"/>
    <w:rPr>
      <w:rFonts w:ascii="Times New Roman" w:hAnsi="Times New Roman" w:cs="Times New Roman"/>
      <w:b/>
      <w:sz w:val="20"/>
      <w:szCs w:val="20"/>
      <w:lang w:eastAsia="ru-RU"/>
    </w:rPr>
  </w:style>
  <w:style w:type="character" w:styleId="Style13">
    <w:name w:val="Интернет-ссылка"/>
    <w:uiPriority w:val="99"/>
    <w:semiHidden/>
    <w:rsid w:val="00ab769d"/>
    <w:rPr>
      <w:rFonts w:cs="Times New Roman"/>
      <w:color w:val="0000FF"/>
      <w:u w:val="single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6644b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67a37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ConsPlusCell" w:customStyle="1">
    <w:name w:val="ConsPlusCell"/>
    <w:uiPriority w:val="99"/>
    <w:qFormat/>
    <w:rsid w:val="00767a37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be56d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qFormat/>
    <w:rsid w:val="006644bf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CDA1A62FCFA06925984FDBC91BCEC9936B5242C1AE1E2AD2D1341D85E31F897EC177E1F6g8X1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LibreOffice/6.4.7.2$Linux_X86_64 LibreOffice_project/40$Build-2</Application>
  <Pages>2</Pages>
  <Words>610</Words>
  <Characters>4389</Characters>
  <CharactersWithSpaces>5126</CharactersWithSpaces>
  <Paragraphs>56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2022-12-15T13:40:00Z</dcterms:created>
  <dc:creator>Gulfiya.Fayzullina</dc:creator>
  <dc:description/>
  <dc:language>ru-RU</dc:language>
  <cp:lastModifiedBy/>
  <cp:lastPrinted>2023-02-04T07:23:00Z</cp:lastPrinted>
  <dcterms:modified xsi:type="dcterms:W3CDTF">2024-10-02T11:36:47Z</dcterms:modified>
  <cp:revision>24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