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05" w:type="dxa"/>
        <w:jc w:val="left"/>
        <w:tblInd w:w="0" w:type="dxa"/>
        <w:tblLayout w:type="fixed"/>
        <w:tblCellMar>
          <w:top w:w="0" w:type="dxa"/>
          <w:left w:w="0" w:type="dxa"/>
          <w:bottom w:w="0" w:type="dxa"/>
          <w:right w:w="0" w:type="dxa"/>
        </w:tblCellMar>
        <w:tblLook w:noVBand="0" w:val="0000" w:noHBand="0" w:lastColumn="0" w:firstColumn="0" w:lastRow="0" w:firstRow="0"/>
      </w:tblPr>
      <w:tblGrid>
        <w:gridCol w:w="4318"/>
        <w:gridCol w:w="529"/>
        <w:gridCol w:w="757"/>
        <w:gridCol w:w="4101"/>
      </w:tblGrid>
      <w:tr>
        <w:trPr>
          <w:trHeight w:val="1770" w:hRule="atLeast"/>
        </w:trPr>
        <w:tc>
          <w:tcPr>
            <w:tcW w:w="4318" w:type="dxa"/>
            <w:tcBorders/>
            <w:shd w:color="auto" w:fill="auto" w:val="clear"/>
            <w:vAlign w:val="center"/>
          </w:tcPr>
          <w:p>
            <w:pPr>
              <w:pStyle w:val="Normal"/>
              <w:keepNext w:val="true"/>
              <w:widowControl w:val="false"/>
              <w:numPr>
                <w:ilvl w:val="0"/>
                <w:numId w:val="0"/>
              </w:numPr>
              <w:spacing w:lineRule="exact" w:line="300" w:before="0" w:after="0"/>
              <w:ind w:left="0" w:hanging="0"/>
              <w:jc w:val="center"/>
              <w:outlineLvl w:val="0"/>
              <w:rPr>
                <w:rFonts w:ascii="PT Astra Fact" w:hAnsi="PT Astra Fact"/>
                <w:sz w:val="24"/>
                <w:szCs w:val="24"/>
              </w:rPr>
            </w:pPr>
            <w:r>
              <w:rPr>
                <w:rFonts w:eastAsia="Times New Roman" w:cs="Times New Roman" w:ascii="PT Astra Fact" w:hAnsi="PT Astra Fact"/>
                <w:color w:val="000000"/>
                <w:sz w:val="24"/>
                <w:szCs w:val="24"/>
              </w:rPr>
              <w:t>РЕСПУБЛИКА ТАТАРСТАН</w:t>
            </w:r>
          </w:p>
          <w:p>
            <w:pPr>
              <w:pStyle w:val="Normal"/>
              <w:keepNext w:val="true"/>
              <w:widowControl w:val="false"/>
              <w:numPr>
                <w:ilvl w:val="0"/>
                <w:numId w:val="0"/>
              </w:numPr>
              <w:spacing w:lineRule="exact" w:line="300" w:before="0" w:after="0"/>
              <w:ind w:left="0" w:hanging="0"/>
              <w:jc w:val="center"/>
              <w:outlineLvl w:val="0"/>
              <w:rPr>
                <w:rFonts w:ascii="PT Astra Fact" w:hAnsi="PT Astra Fact"/>
                <w:sz w:val="24"/>
                <w:szCs w:val="24"/>
              </w:rPr>
            </w:pPr>
            <w:r>
              <w:rPr>
                <w:rFonts w:eastAsia="Times New Roman" w:cs="Times New Roman" w:ascii="PT Astra Fact" w:hAnsi="PT Astra Fact"/>
                <w:color w:val="000000"/>
                <w:sz w:val="24"/>
                <w:szCs w:val="24"/>
              </w:rPr>
              <w:t>БУИНСКИЙ  МУНИЦИПАЛЬНЫЙ  РАЙОН</w:t>
            </w:r>
          </w:p>
          <w:p>
            <w:pPr>
              <w:pStyle w:val="Normal"/>
              <w:keepNext w:val="true"/>
              <w:widowControl w:val="false"/>
              <w:numPr>
                <w:ilvl w:val="0"/>
                <w:numId w:val="0"/>
              </w:numPr>
              <w:spacing w:lineRule="exact" w:line="300" w:before="0" w:after="0"/>
              <w:ind w:left="0" w:hanging="0"/>
              <w:jc w:val="center"/>
              <w:outlineLvl w:val="0"/>
              <w:rPr>
                <w:rFonts w:ascii="PT Astra Fact" w:hAnsi="PT Astra Fact"/>
                <w:sz w:val="24"/>
                <w:szCs w:val="24"/>
              </w:rPr>
            </w:pPr>
            <w:r>
              <w:rPr>
                <w:rFonts w:eastAsia="Times New Roman" w:cs="Times New Roman" w:ascii="PT Astra Fact" w:hAnsi="PT Astra Fact"/>
                <w:color w:val="000000"/>
                <w:sz w:val="24"/>
                <w:szCs w:val="24"/>
              </w:rPr>
              <w:t>СОВЕТ</w:t>
            </w:r>
          </w:p>
          <w:p>
            <w:pPr>
              <w:pStyle w:val="Normal"/>
              <w:keepNext w:val="true"/>
              <w:widowControl w:val="false"/>
              <w:numPr>
                <w:ilvl w:val="0"/>
                <w:numId w:val="0"/>
              </w:numPr>
              <w:spacing w:lineRule="exact" w:line="300" w:before="0" w:after="0"/>
              <w:ind w:left="0" w:hanging="0"/>
              <w:jc w:val="center"/>
              <w:outlineLvl w:val="0"/>
              <w:rPr>
                <w:rFonts w:ascii="PT Astra Fact" w:hAnsi="PT Astra Fact"/>
                <w:sz w:val="24"/>
                <w:szCs w:val="24"/>
              </w:rPr>
            </w:pPr>
            <w:r>
              <w:rPr>
                <w:rFonts w:eastAsia="Times New Roman" w:cs="Times New Roman" w:ascii="PT Astra Fact" w:hAnsi="PT Astra Fact"/>
                <w:color w:val="000000"/>
                <w:sz w:val="24"/>
                <w:szCs w:val="24"/>
              </w:rPr>
              <w:t>СТАРОСТУДЕНЕЦКОГО</w:t>
            </w:r>
          </w:p>
          <w:p>
            <w:pPr>
              <w:pStyle w:val="Normal"/>
              <w:keepNext w:val="true"/>
              <w:widowControl w:val="false"/>
              <w:numPr>
                <w:ilvl w:val="0"/>
                <w:numId w:val="0"/>
              </w:numPr>
              <w:spacing w:lineRule="exact" w:line="300" w:before="0" w:after="0"/>
              <w:ind w:left="0" w:hanging="0"/>
              <w:jc w:val="center"/>
              <w:outlineLvl w:val="0"/>
              <w:rPr>
                <w:rFonts w:ascii="PT Astra Fact" w:hAnsi="PT Astra Fact"/>
                <w:sz w:val="24"/>
                <w:szCs w:val="24"/>
              </w:rPr>
            </w:pPr>
            <w:r>
              <w:rPr>
                <w:rFonts w:eastAsia="Times New Roman" w:cs="Times New Roman" w:ascii="PT Astra Fact" w:hAnsi="PT Astra Fact"/>
                <w:color w:val="000000"/>
                <w:sz w:val="24"/>
                <w:szCs w:val="24"/>
              </w:rPr>
              <w:t>СЕЛЬСКОГО ПОСЕЛЕНИЯ</w:t>
            </w:r>
          </w:p>
        </w:tc>
        <w:tc>
          <w:tcPr>
            <w:tcW w:w="1286" w:type="dxa"/>
            <w:gridSpan w:val="2"/>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101" w:type="dxa"/>
            <w:tcBorders/>
            <w:shd w:color="auto" w:fill="auto" w:val="clear"/>
            <w:vAlign w:val="center"/>
          </w:tcPr>
          <w:p>
            <w:pPr>
              <w:pStyle w:val="Normal"/>
              <w:keepNext w:val="true"/>
              <w:widowControl w:val="false"/>
              <w:numPr>
                <w:ilvl w:val="0"/>
                <w:numId w:val="0"/>
              </w:numPr>
              <w:spacing w:lineRule="exact" w:line="300" w:before="0" w:after="0"/>
              <w:ind w:left="0" w:hanging="0"/>
              <w:jc w:val="center"/>
              <w:outlineLvl w:val="0"/>
              <w:rPr>
                <w:rFonts w:ascii="PT Astra Fact" w:hAnsi="PT Astra Fact"/>
                <w:sz w:val="24"/>
                <w:szCs w:val="24"/>
              </w:rPr>
            </w:pPr>
            <w:r>
              <w:rPr>
                <w:rFonts w:eastAsia="Times New Roman" w:cs="Times New Roman" w:ascii="PT Astra Fact" w:hAnsi="PT Astra Fact"/>
                <w:color w:val="000000"/>
                <w:sz w:val="24"/>
                <w:szCs w:val="24"/>
              </w:rPr>
              <w:t>ТАТАРСТАН РЕСПУБЛИКАСЫ</w:t>
            </w:r>
          </w:p>
          <w:p>
            <w:pPr>
              <w:pStyle w:val="Normal"/>
              <w:widowControl w:val="false"/>
              <w:spacing w:lineRule="exact" w:line="300" w:before="0" w:after="0"/>
              <w:jc w:val="center"/>
              <w:rPr>
                <w:rFonts w:ascii="PT Astra Fact" w:hAnsi="PT Astra Fact"/>
                <w:sz w:val="24"/>
                <w:szCs w:val="24"/>
              </w:rPr>
            </w:pPr>
            <w:r>
              <w:rPr>
                <w:rFonts w:eastAsia="Times New Roman" w:cs="Times New Roman" w:ascii="PT Astra Fact" w:hAnsi="PT Astra Fact"/>
                <w:color w:val="000000"/>
                <w:sz w:val="24"/>
                <w:szCs w:val="24"/>
              </w:rPr>
              <w:t>БУА</w:t>
            </w:r>
          </w:p>
          <w:p>
            <w:pPr>
              <w:pStyle w:val="Normal"/>
              <w:widowControl w:val="false"/>
              <w:spacing w:lineRule="exact" w:line="300" w:before="0" w:after="0"/>
              <w:jc w:val="center"/>
              <w:rPr>
                <w:rFonts w:ascii="PT Astra Fact" w:hAnsi="PT Astra Fact"/>
                <w:sz w:val="24"/>
                <w:szCs w:val="24"/>
              </w:rPr>
            </w:pPr>
            <w:r>
              <w:rPr>
                <w:rFonts w:eastAsia="Times New Roman" w:cs="Times New Roman" w:ascii="PT Astra Fact" w:hAnsi="PT Astra Fact"/>
                <w:color w:val="000000"/>
                <w:sz w:val="24"/>
                <w:szCs w:val="24"/>
              </w:rPr>
              <w:t>МУНИЦИПАЛЬ РАЙОНЫ</w:t>
            </w:r>
          </w:p>
          <w:p>
            <w:pPr>
              <w:pStyle w:val="Normal"/>
              <w:widowControl w:val="false"/>
              <w:spacing w:lineRule="exact" w:line="300" w:before="0" w:after="0"/>
              <w:jc w:val="center"/>
              <w:rPr>
                <w:rFonts w:ascii="PT Astra Fact" w:hAnsi="PT Astra Fact"/>
                <w:sz w:val="24"/>
                <w:szCs w:val="24"/>
              </w:rPr>
            </w:pPr>
            <w:r>
              <w:rPr>
                <w:rFonts w:eastAsia="Times New Roman" w:cs="Times New Roman" w:ascii="PT Astra Fact" w:hAnsi="PT Astra Fact"/>
                <w:color w:val="000000"/>
                <w:sz w:val="24"/>
                <w:szCs w:val="24"/>
              </w:rPr>
              <w:t xml:space="preserve">ИСКЕ СУЫКСУ </w:t>
              <w:br/>
              <w:t>АВЫЛ ЖИРЛЕГЕ</w:t>
            </w:r>
          </w:p>
          <w:p>
            <w:pPr>
              <w:pStyle w:val="Normal"/>
              <w:widowControl w:val="false"/>
              <w:spacing w:lineRule="exact" w:line="300" w:before="0" w:after="0"/>
              <w:jc w:val="center"/>
              <w:rPr>
                <w:rFonts w:ascii="PT Astra Fact" w:hAnsi="PT Astra Fact"/>
                <w:sz w:val="24"/>
                <w:szCs w:val="24"/>
              </w:rPr>
            </w:pPr>
            <w:r>
              <w:rPr>
                <w:rFonts w:eastAsia="Times New Roman" w:cs="Times New Roman" w:ascii="PT Astra Fact" w:hAnsi="PT Astra Fact"/>
                <w:color w:val="000000"/>
                <w:sz w:val="24"/>
                <w:szCs w:val="24"/>
              </w:rPr>
              <w:t>СОВЕТЫ</w:t>
            </w:r>
          </w:p>
        </w:tc>
      </w:tr>
      <w:tr>
        <w:trPr>
          <w:trHeight w:val="680" w:hRule="atLeast"/>
        </w:trPr>
        <w:tc>
          <w:tcPr>
            <w:tcW w:w="9705" w:type="dxa"/>
            <w:gridSpan w:val="4"/>
            <w:tcBorders/>
            <w:shd w:color="auto" w:fill="auto" w:val="clear"/>
            <w:vAlign w:val="bottom"/>
          </w:tcPr>
          <w:p>
            <w:pPr>
              <w:pStyle w:val="Normal"/>
              <w:keepNext w:val="true"/>
              <w:widowControl w:val="false"/>
              <w:numPr>
                <w:ilvl w:val="0"/>
                <w:numId w:val="0"/>
              </w:numPr>
              <w:spacing w:lineRule="auto" w:line="240" w:before="0" w:after="0"/>
              <w:ind w:left="0" w:hanging="0"/>
              <w:outlineLvl w:val="0"/>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tc>
      </w:tr>
      <w:tr>
        <w:trPr>
          <w:trHeight w:val="1104" w:hRule="atLeast"/>
        </w:trPr>
        <w:tc>
          <w:tcPr>
            <w:tcW w:w="4847" w:type="dxa"/>
            <w:gridSpan w:val="2"/>
            <w:tcBorders/>
            <w:shd w:color="auto" w:fill="auto" w:val="clear"/>
          </w:tcPr>
          <w:p>
            <w:pPr>
              <w:pStyle w:val="Normal"/>
              <w:widowControl w:val="false"/>
              <w:spacing w:lineRule="auto" w:line="240" w:before="0" w:after="0"/>
              <w:jc w:val="center"/>
              <w:rPr>
                <w:rFonts w:ascii="PT Astra Fact" w:hAnsi="PT Astra Fact"/>
                <w:sz w:val="24"/>
                <w:szCs w:val="24"/>
              </w:rPr>
            </w:pPr>
            <w:r>
              <mc:AlternateContent>
                <mc:Choice Requires="wps">
                  <w:drawing>
                    <wp:anchor behindDoc="0" distT="0" distB="0" distL="0" distR="0" simplePos="0" locked="0" layoutInCell="1" allowOverlap="1" relativeHeight="3">
                      <wp:simplePos x="0" y="0"/>
                      <wp:positionH relativeFrom="column">
                        <wp:posOffset>2534285</wp:posOffset>
                      </wp:positionH>
                      <wp:positionV relativeFrom="paragraph">
                        <wp:posOffset>635</wp:posOffset>
                      </wp:positionV>
                      <wp:extent cx="1268730" cy="226060"/>
                      <wp:effectExtent l="0" t="0" r="0" b="0"/>
                      <wp:wrapNone/>
                      <wp:docPr id="2" name="Поле 3"/>
                      <a:graphic xmlns:a="http://schemas.openxmlformats.org/drawingml/2006/main">
                        <a:graphicData uri="http://schemas.microsoft.com/office/word/2010/wordprocessingShape">
                          <wps:wsp>
                            <wps:cNvSpPr/>
                            <wps:spPr>
                              <a:xfrm>
                                <a:off x="0" y="0"/>
                                <a:ext cx="1268640" cy="226080"/>
                              </a:xfrm>
                              <a:prstGeom prst="rect">
                                <a:avLst/>
                              </a:prstGeom>
                              <a:noFill/>
                              <a:ln w="0">
                                <a:noFill/>
                              </a:ln>
                            </wps:spPr>
                            <wps:style>
                              <a:lnRef idx="0"/>
                              <a:fillRef idx="0"/>
                              <a:effectRef idx="0"/>
                              <a:fontRef idx="minor"/>
                            </wps:style>
                            <wps:txbx>
                              <w:txbxContent>
                                <w:p>
                                  <w:pPr>
                                    <w:pStyle w:val="Style25"/>
                                    <w:widowControl w:val="false"/>
                                    <w:spacing w:before="0" w:after="200"/>
                                    <w:rPr>
                                      <w:rFonts w:ascii="Times New Roman" w:hAnsi="Times New Roman" w:cs="Times New Roman"/>
                                      <w:sz w:val="20"/>
                                    </w:rPr>
                                  </w:pPr>
                                  <w:r>
                                    <w:rPr>
                                      <w:rFonts w:cs="Times New Roman" w:ascii="Times New Roman" w:hAnsi="Times New Roman"/>
                                      <w:color w:val="000000"/>
                                      <w:sz w:val="20"/>
                                    </w:rPr>
                                    <w:t>с. Старый Студенец</w:t>
                                  </w:r>
                                </w:p>
                              </w:txbxContent>
                            </wps:txbx>
                            <wps:bodyPr lIns="0" rIns="0" tIns="0" bIns="0" anchor="t" upright="1">
                              <a:noAutofit/>
                            </wps:bodyPr>
                          </wps:wsp>
                        </a:graphicData>
                      </a:graphic>
                    </wp:anchor>
                  </w:drawing>
                </mc:Choice>
                <mc:Fallback>
                  <w:pict>
                    <v:rect id="shape_0" ID="Поле 3" path="m0,0l-2147483645,0l-2147483645,-2147483646l0,-2147483646xe" stroked="f" o:allowincell="f" style="position:absolute;margin-left:199.55pt;margin-top:0.05pt;width:99.85pt;height:17.75pt;mso-wrap-style:square;v-text-anchor:top">
                      <v:fill o:detectmouseclick="t" on="false"/>
                      <v:stroke color="#3465a4" joinstyle="round" endcap="flat"/>
                      <v:textbox>
                        <w:txbxContent>
                          <w:p>
                            <w:pPr>
                              <w:pStyle w:val="Style25"/>
                              <w:widowControl w:val="false"/>
                              <w:spacing w:before="0" w:after="200"/>
                              <w:rPr>
                                <w:rFonts w:ascii="Times New Roman" w:hAnsi="Times New Roman" w:cs="Times New Roman"/>
                                <w:sz w:val="20"/>
                              </w:rPr>
                            </w:pPr>
                            <w:r>
                              <w:rPr>
                                <w:rFonts w:cs="Times New Roman" w:ascii="Times New Roman" w:hAnsi="Times New Roman"/>
                                <w:color w:val="000000"/>
                                <w:sz w:val="20"/>
                              </w:rPr>
                              <w:t>с. Старый Студенец</w:t>
                            </w:r>
                          </w:p>
                        </w:txbxContent>
                      </v:textbox>
                      <w10:wrap type="none"/>
                    </v:rect>
                  </w:pict>
                </mc:Fallback>
              </mc:AlternateContent>
            </w:r>
            <w:r>
              <w:rPr>
                <w:rFonts w:eastAsia="Times New Roman" w:cs="Times New Roman" w:ascii="PT Astra Fact" w:hAnsi="PT Astra Fact"/>
                <w:b/>
                <w:color w:val="000000"/>
                <w:sz w:val="24"/>
                <w:szCs w:val="24"/>
              </w:rPr>
              <w:t>РЕШЕНИЕ</w:t>
            </w:r>
          </w:p>
          <w:p>
            <w:pPr>
              <w:pStyle w:val="Normal"/>
              <w:widowControl w:val="false"/>
              <w:spacing w:lineRule="auto" w:line="240" w:before="0" w:after="0"/>
              <w:jc w:val="center"/>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p>
            <w:pPr>
              <w:pStyle w:val="Normal"/>
              <w:widowControl w:val="false"/>
              <w:spacing w:lineRule="auto" w:line="240" w:before="0" w:after="0"/>
              <w:jc w:val="center"/>
              <w:rPr>
                <w:rFonts w:ascii="PT Astra Fact" w:hAnsi="PT Astra Fact"/>
                <w:sz w:val="24"/>
                <w:szCs w:val="24"/>
              </w:rPr>
            </w:pPr>
            <w:r>
              <w:rPr/>
            </w:r>
          </w:p>
        </w:tc>
        <w:tc>
          <w:tcPr>
            <w:tcW w:w="4858" w:type="dxa"/>
            <w:gridSpan w:val="2"/>
            <w:tcBorders/>
            <w:shd w:color="auto" w:fill="auto" w:val="clea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color w:val="000000"/>
                <w:sz w:val="24"/>
                <w:szCs w:val="24"/>
              </w:rPr>
              <w:t>КАРАР</w:t>
            </w:r>
          </w:p>
          <w:p>
            <w:pPr>
              <w:pStyle w:val="Normal"/>
              <w:widowControl w:val="false"/>
              <w:spacing w:lineRule="auto" w:line="240" w:before="0" w:after="0"/>
              <w:jc w:val="center"/>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p>
            <w:pPr>
              <w:pStyle w:val="Normal"/>
              <w:widowControl w:val="false"/>
              <w:spacing w:lineRule="auto" w:line="240" w:before="0" w:after="0"/>
              <w:jc w:val="center"/>
              <w:rPr>
                <w:rFonts w:ascii="PT Astra Fact" w:hAnsi="PT Astra Fact"/>
                <w:sz w:val="24"/>
                <w:szCs w:val="24"/>
              </w:rPr>
            </w:pPr>
            <w:r>
              <w:rP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r>
      <w:bookmarkStart w:id="0" w:name="_GoBack"/>
      <w:bookmarkStart w:id="1" w:name="_GoBack"/>
      <w:bookmarkEnd w:id="1"/>
    </w:p>
    <w:p>
      <w:pPr>
        <w:pStyle w:val="Normal"/>
        <w:spacing w:before="0" w:after="200"/>
        <w:contextualSpacing/>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before="0" w:after="200"/>
        <w:contextualSpacing/>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before="0" w:after="200"/>
        <w:contextualSpacing/>
        <w:rPr>
          <w:rFonts w:ascii="PT Astra Fact" w:hAnsi="PT Astra Fact"/>
          <w:sz w:val="24"/>
          <w:szCs w:val="24"/>
        </w:rPr>
      </w:pPr>
      <w:r>
        <w:rPr>
          <w:rFonts w:eastAsia="Times New Roman" w:cs="Times New Roman" w:ascii="PT Astra Fact" w:hAnsi="PT Astra Fact"/>
          <w:sz w:val="24"/>
          <w:szCs w:val="24"/>
        </w:rPr>
        <w:t xml:space="preserve">Старостуденецкое сельское поселение </w:t>
      </w:r>
    </w:p>
    <w:p>
      <w:pPr>
        <w:pStyle w:val="Normal"/>
        <w:spacing w:before="0" w:after="200"/>
        <w:contextualSpacing/>
        <w:rPr>
          <w:rFonts w:ascii="PT Astra Fact" w:hAnsi="PT Astra Fact"/>
          <w:sz w:val="24"/>
          <w:szCs w:val="24"/>
        </w:rPr>
      </w:pPr>
      <w:r>
        <w:rPr>
          <w:rFonts w:eastAsia="Times New Roman" w:cs="Times New Roman" w:ascii="PT Astra Fact" w:hAnsi="PT Astra Fact"/>
          <w:sz w:val="24"/>
          <w:szCs w:val="24"/>
        </w:rPr>
        <w:t>Буинского муниципального района Республики Татарстан</w:t>
      </w:r>
    </w:p>
    <w:p>
      <w:pPr>
        <w:pStyle w:val="Normal"/>
        <w:spacing w:before="0" w:after="200"/>
        <w:contextualSpacing/>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before="0" w:after="200"/>
        <w:contextualSpacing/>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before="0" w:after="200"/>
        <w:ind w:firstLine="567"/>
        <w:contextualSpacing/>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cs="Times New Roman"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Старостуденецкое  сельское поселение Буинского муниципального района Республики Татарстан, принятого решением Совета Старостуденецкого сельского поселения Буинского муниципального района РТ № 1-63 от 01.07.2015 (в редакции решений от 01.07.2016 № 15-1, от 29.09.2017 № 36-4, от 03.09.2018 № 55-1, от 27.08.2019  № 73-1, от 05.08.2020 № 92-2, от 24.05.2021 № 1-19, от 02.09.2022 № 1-54, от 18.12.2023 № 2-78), в соответствии с законодательством Совет Старостуденецкого сельского поселения Буинского муниципального района РТ</w:t>
      </w:r>
    </w:p>
    <w:p>
      <w:pPr>
        <w:pStyle w:val="Normal"/>
        <w:spacing w:before="0" w:after="200"/>
        <w:contextualSpacing/>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Старостуденецкого  сельского поселения Буинского муниципального района Республики Татарстан «О внесении изменений и дополнений в Устав муниципального образования Старостуденецкое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Старостуденецкое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Давлетшин Марс Мухаметшанович – глава Старостуденецкого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Билалова Эльмира Феимовна – секретарь Исполнительного комитета Старостуденецкого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Старостуденецкое сельское поселение Буинского муниципального района Республики Татарстан вносятся в Совет Старостуденецкого сельского поселения Буинского муниципального района Республики Татарстан по адресу: 422407, РТ, Буинский район, с. Старый Студенец, ул. Советская, д.28,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422407, РТ, Буинский район, с. Старый Студенец, ул. Советская, д.28,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Старостуденецком сельском поселении Буинского муниципального района Республики Татарстан», утвержденным Решением Старостуденецкого сельского Совета Буинского муниципального района Республики Татарстан от 21 мая 2007 года № 2-16, назначив их на 07 февраля 2025 года, в 10.00 часов, в зале заседаний исполнительного комитета Старостуденецкого сельского поселения Буинского муниципального района Республики Татарстан по адресу: 422407, РТ, Буинский район, с. Старый Студенец, ул. Советская, д.28</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Старостуденецкое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cs="Times New Roman"/>
        </w:rPr>
      </w:pPr>
      <w:r>
        <w:rPr>
          <w:rFonts w:cs="Times New Roman"/>
        </w:rPr>
      </w:r>
    </w:p>
    <w:p>
      <w:pPr>
        <w:pStyle w:val="ConsPlusNormal"/>
        <w:ind w:firstLine="709"/>
        <w:jc w:val="both"/>
        <w:rPr>
          <w:rFonts w:cs="Times New Roman"/>
        </w:rPr>
      </w:pPr>
      <w:r>
        <w:rPr>
          <w:rFonts w:cs="Times New Roman"/>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Старостуденецкого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М.М. Давлетшин</w:t>
      </w:r>
    </w:p>
    <w:p>
      <w:pPr>
        <w:pStyle w:val="Normal"/>
        <w:spacing w:lineRule="auto" w:line="259" w:before="0" w:after="160"/>
        <w:rPr>
          <w:rFonts w:ascii="PT Astra Fact" w:hAnsi="PT Astra Fact" w:eastAsia="Times New Roman" w:cs="Times New Roman"/>
          <w:sz w:val="24"/>
          <w:szCs w:val="24"/>
        </w:rPr>
      </w:pPr>
      <w:r>
        <w:rPr>
          <w:rFonts w:eastAsia="Times New Roman" w:cs="Times New Roman" w:ascii="PT Astra Fact" w:hAnsi="PT Astra Fact"/>
          <w:sz w:val="24"/>
          <w:szCs w:val="24"/>
        </w:rPr>
      </w:r>
      <w:r>
        <w:br w:type="page"/>
      </w:r>
    </w:p>
    <w:p>
      <w:pPr>
        <w:pStyle w:val="ConsPlusNormal"/>
        <w:spacing w:before="60" w:after="0"/>
        <w:ind w:hanging="0"/>
        <w:jc w:val="center"/>
        <w:rPr>
          <w:rFonts w:ascii="PT Astra Fact" w:hAnsi="PT Astra Fact"/>
          <w:sz w:val="24"/>
          <w:szCs w:val="24"/>
        </w:rPr>
      </w:pPr>
      <w:r>
        <w:rPr>
          <w:rFonts w:cs="Times New Roman" w:ascii="PT Astra Fact" w:hAnsi="PT Astra Fact"/>
          <w:sz w:val="24"/>
          <w:szCs w:val="24"/>
        </w:rPr>
        <w:tab/>
        <w:tab/>
        <w:tab/>
        <w:t>Приложение 1</w:t>
      </w:r>
    </w:p>
    <w:p>
      <w:pPr>
        <w:pStyle w:val="ConsPlusNormal"/>
        <w:spacing w:before="60" w:after="0"/>
        <w:ind w:left="5103" w:firstLine="6"/>
        <w:rPr>
          <w:rFonts w:ascii="PT Astra Fact" w:hAnsi="PT Astra Fact"/>
          <w:sz w:val="24"/>
          <w:szCs w:val="24"/>
        </w:rPr>
      </w:pPr>
      <w:r>
        <w:rPr>
          <w:rFonts w:cs="Times New Roman" w:ascii="PT Astra Fact" w:hAnsi="PT Astra Fact"/>
          <w:sz w:val="24"/>
          <w:szCs w:val="24"/>
        </w:rPr>
        <w:t xml:space="preserve">к решению Совета Старостуденецкого сельского поселения Буинского муниципального района Республики Татарстан «О проекте решения о внесении изменений и дополнений в Устав муниципального образования Старостуденецкое сельское поселение Буинского муниципального </w:t>
      </w:r>
    </w:p>
    <w:p>
      <w:pPr>
        <w:pStyle w:val="ConsPlusNormal"/>
        <w:spacing w:before="60" w:after="0"/>
        <w:ind w:left="5103" w:firstLine="6"/>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103" w:firstLine="6"/>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 xml:space="preserve"> </w:t>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Старостуденецкое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Старостуденецкое  сельское поселение Буинского муниципального района Республики Татарстан, принятого решением Совета Старостуденецкого сельского поселения Буинского муниципального района РТ № 1-63 от 01.07.2015 (в редакции решений от 01.07.2016 № 15-1, от 29.09.2017 № 36-4, от 03.09.2018 № 55-1, от 27.08.2019  № 73-1, от 05.08.2020 № 92-2, от 24.05.2021 № 1-19, от 02.09.2022 № 1-54, от 18.12.2023 № 2-78), в соответствии с законодательством Совет Старостуденецкого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bCs/>
        </w:rPr>
      </w:pPr>
      <w:r>
        <w:rPr>
          <w:rFonts w:cs="Times New Roman" w:ascii="PT Astra Fact" w:hAnsi="PT Astra Fact"/>
          <w:b/>
          <w:bCs/>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b/>
          <w:bCs/>
          <w:sz w:val="24"/>
          <w:szCs w:val="24"/>
        </w:rPr>
        <w:t>I.</w:t>
      </w:r>
      <w:r>
        <w:rPr>
          <w:rFonts w:cs="Times New Roman" w:ascii="PT Astra Fact" w:hAnsi="PT Astra Fact"/>
          <w:sz w:val="24"/>
          <w:szCs w:val="24"/>
        </w:rPr>
        <w:t xml:space="preserve"> Внести в Устав муниципального образования Старостуденецкое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Старостуденецкое  сельское поселение Буинского муниципального района Республики Татарстан, принятого решением Совета Старостуденецкого сельского поселения Буинского муниципального района РТ № 1-63 от 01.07.2015 (в редакции решений от 01.07.2016 № 15-1, от 29.09.2017 № 36-4, от 03.09.2018 № 55-1, от 27.08.2019  № 73-1, от 05.08.2020 № 92-2, от 24.05.2021 № 1-19, от 02.09.2022 № 1-54, от 18.12.2023 № 2-78).</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w:t>
      </w:r>
      <w:r>
        <w:rPr>
          <w:rFonts w:eastAsia="Times New Roman" w:cs="Times New Roman" w:ascii="PT Astra Fact" w:hAnsi="PT Astra Fact"/>
          <w:sz w:val="24"/>
          <w:szCs w:val="24"/>
        </w:rPr>
        <w:t>Старостуденецкого</w:t>
      </w:r>
      <w:r>
        <w:rPr>
          <w:rFonts w:cs="Times New Roman" w:ascii="PT Astra Fact" w:hAnsi="PT Astra Fact"/>
          <w:sz w:val="24"/>
          <w:szCs w:val="24"/>
        </w:rPr>
        <w:t xml:space="preserve">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Старостуденецкого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М.М. Давлетшин</w:t>
      </w:r>
    </w:p>
    <w:p>
      <w:pPr>
        <w:pStyle w:val="Normal"/>
        <w:spacing w:lineRule="auto" w:line="259" w:before="0" w:after="160"/>
        <w:rPr>
          <w:rFonts w:ascii="PT Astra Fact" w:hAnsi="PT Astra Fact" w:eastAsia="Times New Roman" w:cs="Times New Roman"/>
          <w:sz w:val="24"/>
          <w:szCs w:val="24"/>
        </w:rPr>
      </w:pPr>
      <w:r>
        <w:rPr>
          <w:rFonts w:eastAsia="Times New Roman" w:cs="Times New Roman" w:ascii="PT Astra Fact" w:hAnsi="PT Astra Fact"/>
          <w:sz w:val="24"/>
          <w:szCs w:val="24"/>
        </w:rPr>
      </w:r>
    </w:p>
    <w:sectPr>
      <w:type w:val="nextPage"/>
      <w:pgSz w:w="11906" w:h="16838"/>
      <w:pgMar w:left="1276" w:right="567" w:gutter="0" w:header="0" w:top="1155"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LibreOffice/7.5.6.2$Linux_X86_64 LibreOffice_project/50$Build-2</Application>
  <AppVersion>15.0000</AppVersion>
  <Pages>7</Pages>
  <Words>1800</Words>
  <Characters>12935</Characters>
  <CharactersWithSpaces>14736</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2025-03-26T15:29:09Z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