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val="0000"/>
      </w:tblPr>
      <w:tblGrid>
        <w:gridCol w:w="4258"/>
        <w:gridCol w:w="594"/>
        <w:gridCol w:w="1102"/>
        <w:gridCol w:w="3745"/>
        <w:gridCol w:w="366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343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0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6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0"/>
        <w:gridCol w:w="4459"/>
      </w:tblGrid>
      <w:tr>
        <w:trPr/>
        <w:tc>
          <w:tcPr>
            <w:tcW w:w="56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 xml:space="preserve">О внесении изменений в </w:t>
            </w:r>
            <w:r>
              <w:rPr>
                <w:rFonts w:cs="Arial" w:ascii="Times New Roman" w:hAnsi="Times New Roman"/>
                <w:sz w:val="28"/>
                <w:szCs w:val="28"/>
              </w:rPr>
              <w:t xml:space="preserve">Административный регламент предоставления муниципальной услуги по предоставлению земельного участка в аренду, в собственность на торгах,  утвержденного Постановлением Исполнительного комитета Буинского муниципального района Республики Татарстан от 13.08.2021 г.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№250/ИК-п</w:t>
            </w:r>
          </w:p>
        </w:tc>
        <w:tc>
          <w:tcPr>
            <w:tcW w:w="44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27.10.2010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, Законом Республики Татарстан от 28.07.2004 № 45-ЗРТ «О местном самоуправлении в Республике Татарстан», Исполнительный комитет Буинского муниципального района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муниципальной услуги по предоставлению земельного участка в аренду, в собственность на торгах, утвержденного Постановлением Исполнительного комитета Буинского муниципального района Республики Татарстан от 13.08.2021 г. 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№250/ИК-п,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ab/>
        <w:t>1.1. часть 5 пункта 2.5.1  дополнить абзацем следующего содержания: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ab/>
        <w:t>«Подготовка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ab/>
        <w:t>1.2. пункт 3.5.4. изложить в новой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«3.5.4.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3.5 Регламента, составляет один рабочий день.»;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3.6.5. изложить в новой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«3.6.5.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земельного участка -49 рабочих дней.».</w:t>
      </w:r>
    </w:p>
    <w:p>
      <w:pPr>
        <w:pStyle w:val="Style24"/>
        <w:jc w:val="both"/>
        <w:rPr/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Style24"/>
        <w:jc w:val="both"/>
        <w:rPr/>
      </w:pPr>
      <w:r>
        <w:rPr>
          <w:rFonts w:cs="Arial" w:ascii="Times New Roman" w:hAnsi="Times New Roman"/>
          <w:sz w:val="28"/>
          <w:szCs w:val="28"/>
          <w:shd w:fill="auto" w:val="clear"/>
        </w:rPr>
        <w:tab/>
      </w:r>
      <w:r>
        <w:rPr>
          <w:rFonts w:cs="Arial" w:ascii="Times New Roman" w:hAnsi="Times New Roman"/>
          <w:sz w:val="28"/>
          <w:szCs w:val="28"/>
        </w:rPr>
        <w:t>3.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Normal"/>
        <w:spacing w:lineRule="auto" w:line="240" w:before="0" w:after="0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Руководитель    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245" w:right="-1"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791"/>
      <w:pgNumType w:fmt="decimal"/>
      <w:formProt w:val="false"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 w:qFormat="1"/>
    <w:lsdException w:name="footnote reference" w:locked="1" w:uiPriority="0" w:semiHidden="0" w:unhideWhenUsed="0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Inden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4578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locked/>
    <w:rsid w:val="008e714f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14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16">
    <w:name w:val="Footnote Reference"/>
    <w:rPr>
      <w:rFonts w:cs="Times New Roman"/>
      <w:vertAlign w:val="superscript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9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20" w:customStyle="1">
    <w:name w:val="Гипертекстовая ссылка"/>
    <w:basedOn w:val="Style19"/>
    <w:uiPriority w:val="99"/>
    <w:qFormat/>
    <w:rsid w:val="00ca5c88"/>
    <w:rPr>
      <w:b/>
      <w:bCs/>
      <w:color w:val="106BBE"/>
    </w:rPr>
  </w:style>
  <w:style w:type="character" w:styleId="Style21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sid w:val="00bd398b"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link w:val="Style22"/>
    <w:uiPriority w:val="99"/>
    <w:semiHidden/>
    <w:unhideWhenUsed/>
    <w:rsid w:val="00bd398b"/>
    <w:pPr>
      <w:spacing w:before="0" w:after="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uiPriority w:val="99"/>
    <w:rsid w:val="004858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0">
    <w:name w:val="Footnote Text"/>
    <w:basedOn w:val="Normal"/>
    <w:link w:val="Style14"/>
    <w:semiHidden/>
    <w:rsid w:val="00485885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1">
    <w:name w:val="Footer"/>
    <w:basedOn w:val="Normal"/>
    <w:link w:val="Style17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8"/>
    <w:uiPriority w:val="99"/>
    <w:semiHidden/>
    <w:qFormat/>
    <w:rsid w:val="00be45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07c2d"/>
    <w:pPr>
      <w:spacing w:before="0" w:after="200"/>
      <w:ind w:left="720" w:hanging="0"/>
      <w:contextualSpacing/>
    </w:pPr>
    <w:rPr/>
  </w:style>
  <w:style w:type="paragraph" w:styleId="4" w:customStyle="1">
    <w:name w:val="Знак Знак4"/>
    <w:basedOn w:val="Normal"/>
    <w:qFormat/>
    <w:rsid w:val="00b539bb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2" w:customStyle="1">
    <w:name w:val="Текст (справка)"/>
    <w:basedOn w:val="Normal"/>
    <w:next w:val="Normal"/>
    <w:uiPriority w:val="99"/>
    <w:qFormat/>
    <w:rsid w:val="00ca5c88"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33" w:customStyle="1">
    <w:name w:val="Комментарий"/>
    <w:basedOn w:val="Style32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4" w:customStyle="1">
    <w:name w:val="Информация о версии"/>
    <w:basedOn w:val="Style33"/>
    <w:next w:val="Normal"/>
    <w:uiPriority w:val="99"/>
    <w:qFormat/>
    <w:rsid w:val="00ca5c88"/>
    <w:pPr/>
    <w:rPr>
      <w:i/>
      <w:iCs/>
    </w:rPr>
  </w:style>
  <w:style w:type="paragraph" w:styleId="Style35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353842"/>
      <w:sz w:val="20"/>
      <w:szCs w:val="20"/>
    </w:rPr>
  </w:style>
  <w:style w:type="paragraph" w:styleId="Style36" w:customStyle="1">
    <w:name w:val="Информация об изменениях"/>
    <w:basedOn w:val="Style35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7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38" w:customStyle="1">
    <w:name w:val="Подзаголовок для информации об изменениях"/>
    <w:basedOn w:val="Style35"/>
    <w:next w:val="Normal"/>
    <w:uiPriority w:val="99"/>
    <w:qFormat/>
    <w:rsid w:val="00ca5c88"/>
    <w:pPr/>
    <w:rPr>
      <w:b/>
      <w:bCs/>
    </w:rPr>
  </w:style>
  <w:style w:type="paragraph" w:styleId="Style39" w:customStyle="1">
    <w:name w:val="Прижатый влево"/>
    <w:basedOn w:val="Normal"/>
    <w:next w:val="Normal"/>
    <w:uiPriority w:val="99"/>
    <w:qFormat/>
    <w:rsid w:val="00ca5c88"/>
    <w:pPr>
      <w:widowControl w:val="false"/>
      <w:spacing w:lineRule="auto" w:line="240" w:before="0" w:after="0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bd398b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DF3D-1BD2-4614-850B-6747A19C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LibreOffice/7.5.6.2$Linux_X86_64 LibreOffice_project/50$Build-2</Application>
  <AppVersion>15.0000</AppVersion>
  <Pages>2</Pages>
  <Words>420</Words>
  <Characters>3473</Characters>
  <CharactersWithSpaces>3960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2021-05-05T23:22:00Z</dcterms:created>
  <dc:creator>Галимуллин Ренат Равилевич</dc:creator>
  <dc:description/>
  <dc:language>ru-RU</dc:language>
  <cp:lastModifiedBy/>
  <cp:lastPrinted>2021-07-28T10:48:00Z</cp:lastPrinted>
  <dcterms:modified xsi:type="dcterms:W3CDTF">2025-11-20T09:45:15Z</dcterms:modified>
  <cp:revision>21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