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НУРЛАТСКОГО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НОРЛАТ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0"/>
        <w:gridCol w:w="4658"/>
      </w:tblGrid>
      <w:tr>
        <w:trPr>
          <w:trHeight w:val="794" w:hRule="atLeast"/>
        </w:trPr>
        <w:tc>
          <w:tcPr>
            <w:tcW w:w="510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          </w:t>
            </w:r>
          </w:p>
        </w:tc>
        <w:tc>
          <w:tcPr>
            <w:tcW w:w="465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highlight w:val="none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eastAsia="Calibri" w:cs="Arial" w:cstheme="minorBidi" w:eastAsiaTheme="minorHAnsi"/>
          <w:sz w:val="28"/>
          <w:szCs w:val="28"/>
          <w:highlight w:val="non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shd w:fill="auto" w:val="clear"/>
        </w:rPr>
        <w:t xml:space="preserve">О внесении изменений в решение </w:t>
      </w:r>
    </w:p>
    <w:p>
      <w:pPr>
        <w:pStyle w:val="Normal"/>
        <w:rPr>
          <w:rFonts w:eastAsia="Calibri" w:cs="Arial" w:cstheme="minorBidi" w:eastAsiaTheme="minorHAnsi"/>
          <w:sz w:val="28"/>
          <w:szCs w:val="28"/>
          <w:highlight w:val="non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shd w:fill="auto" w:val="clear"/>
        </w:rPr>
        <w:t>Совета Нурлатского сельского поселения</w:t>
      </w:r>
      <w:bookmarkStart w:id="0" w:name="_GoBack"/>
      <w:bookmarkEnd w:id="0"/>
      <w:r>
        <w:rPr>
          <w:rFonts w:eastAsia="Calibri" w:cs="Arial" w:cstheme="minorBidi" w:eastAsiaTheme="minorHAnsi"/>
          <w:sz w:val="28"/>
          <w:szCs w:val="28"/>
          <w:shd w:fill="auto" w:val="clear"/>
        </w:rPr>
        <w:t xml:space="preserve"> </w:t>
      </w:r>
    </w:p>
    <w:p>
      <w:pPr>
        <w:pStyle w:val="Normal"/>
        <w:rPr>
          <w:rFonts w:eastAsia="Calibri" w:cs="Arial" w:cstheme="minorBidi" w:eastAsiaTheme="minorHAnsi"/>
          <w:sz w:val="28"/>
          <w:szCs w:val="28"/>
          <w:highlight w:val="non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shd w:fill="auto" w:val="clear"/>
        </w:rPr>
        <w:t xml:space="preserve">Буинского муниципального района </w:t>
      </w:r>
    </w:p>
    <w:p>
      <w:pPr>
        <w:pStyle w:val="Normal"/>
        <w:shd w:val="clear" w:color="FFFFFF" w:themeColor="background1" w:fill="FFFFFF" w:themeFill="background1"/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shd w:fill="auto" w:val="clear"/>
        </w:rPr>
        <w:t>Республики Татарстан о</w:t>
      </w: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 xml:space="preserve">т </w:t>
      </w:r>
      <w:r>
        <w:rPr>
          <w:rFonts w:eastAsia="Calibri" w:cs="Times New Roman"/>
          <w:color w:val="000000"/>
          <w:sz w:val="26"/>
          <w:szCs w:val="26"/>
          <w:highlight w:val="white"/>
          <w:shd w:fill="auto" w:val="clear"/>
        </w:rPr>
        <w:t>______№____</w:t>
      </w:r>
    </w:p>
    <w:p>
      <w:pPr>
        <w:pStyle w:val="Normal"/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>«О налоге на имущество физических лиц»</w:t>
      </w:r>
    </w:p>
    <w:p>
      <w:pPr>
        <w:pStyle w:val="Normal"/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r>
    </w:p>
    <w:p>
      <w:pPr>
        <w:pStyle w:val="Normal"/>
        <w:ind w:firstLine="567"/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r>
    </w:p>
    <w:p>
      <w:pPr>
        <w:pStyle w:val="Normal"/>
        <w:ind w:hanging="0"/>
        <w:jc w:val="both"/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ab/>
        <w:t>В соответствии с главой 32 Налогового кодекса Российской Федерации, Совет Нурлатского сельского поселения Буинского муниципального района Республики Татарстан</w:t>
      </w:r>
    </w:p>
    <w:p>
      <w:pPr>
        <w:pStyle w:val="Normal"/>
        <w:ind w:hanging="0"/>
        <w:jc w:val="both"/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 xml:space="preserve">    </w:t>
      </w:r>
    </w:p>
    <w:p>
      <w:pPr>
        <w:pStyle w:val="Normal"/>
        <w:jc w:val="center"/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>Решил:</w:t>
      </w:r>
    </w:p>
    <w:p>
      <w:pPr>
        <w:pStyle w:val="Normal"/>
        <w:jc w:val="both"/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r>
    </w:p>
    <w:p>
      <w:pPr>
        <w:pStyle w:val="Normal"/>
        <w:shd w:val="clear" w:color="auto" w:fill="FFFFFF"/>
        <w:ind w:firstLine="567"/>
        <w:jc w:val="both"/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 xml:space="preserve">1. Внести в решение Совета Нурлатского сельского поселения Буинского        муниципального района Республики Татарстан от </w:t>
      </w:r>
      <w:r>
        <w:rPr>
          <w:rFonts w:eastAsia="Calibri" w:cs="Times New Roman"/>
          <w:color w:val="000000"/>
          <w:sz w:val="26"/>
          <w:szCs w:val="26"/>
          <w:highlight w:val="white"/>
          <w:shd w:fill="auto" w:val="clear"/>
        </w:rPr>
        <w:t>______№____</w:t>
      </w:r>
      <w:r>
        <w:rPr>
          <w:rFonts w:eastAsia="Calibri" w:cs="Arial" w:cstheme="minorBidi" w:eastAsiaTheme="minorHAnsi"/>
          <w:sz w:val="28"/>
          <w:szCs w:val="28"/>
          <w:highlight w:val="white"/>
          <w:shd w:fill="FFFF00" w:val="clear"/>
        </w:rPr>
        <w:t xml:space="preserve"> </w:t>
      </w: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 xml:space="preserve"> «О налоге на            имущество физических лиц»</w:t>
      </w:r>
      <w:r>
        <w:rPr>
          <w:rFonts w:eastAsia="Times New Roman" w:cs="Arial" w:ascii="Arial" w:hAnsi="Arial"/>
          <w:sz w:val="28"/>
          <w:szCs w:val="28"/>
          <w:highlight w:val="white"/>
          <w:shd w:fill="auto" w:val="clear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  <w:shd w:fill="auto" w:val="clear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00" w:val="clear"/>
          <w:lang w:eastAsia="ru-RU"/>
        </w:rPr>
        <w:t>______№____</w:t>
      </w:r>
      <w:r>
        <w:rPr>
          <w:rFonts w:eastAsia="Times New Roman" w:cs="Times New Roman"/>
          <w:sz w:val="28"/>
          <w:szCs w:val="28"/>
          <w:highlight w:val="white"/>
          <w:shd w:fill="auto" w:val="clear"/>
          <w:lang w:eastAsia="ru-RU"/>
        </w:rPr>
        <w:t>)</w:t>
      </w: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Times New Roman" w:hAnsi="Times New Roman" w:cs="Arial" w:cstheme="minorBidi"/>
          <w:sz w:val="28"/>
          <w:szCs w:val="28"/>
          <w:highlight w:val="white"/>
          <w:shd w:fill="auto" w:val="clear"/>
        </w:rPr>
      </w:pP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 xml:space="preserve">1.1. </w:t>
      </w:r>
      <w:r>
        <w:rPr>
          <w:rFonts w:cs="Arial"/>
          <w:sz w:val="28"/>
          <w:szCs w:val="28"/>
          <w:highlight w:val="white"/>
          <w:shd w:fill="auto" w:val="clear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cs="Arial"/>
          <w:sz w:val="28"/>
          <w:szCs w:val="28"/>
          <w:highlight w:val="white"/>
          <w:shd w:fill="auto" w:val="clear"/>
        </w:rPr>
        <w:t>«5. Действие положения подпункта 3.3 пункта 3 настоящего решения                                    распространяется на правоо</w:t>
      </w:r>
      <w:r>
        <w:rPr>
          <w:rFonts w:cs="Arial"/>
          <w:sz w:val="28"/>
          <w:szCs w:val="28"/>
          <w:highlight w:val="white"/>
        </w:rPr>
        <w:t xml:space="preserve">тношения, связанные с исчислением налога на             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Обнародовать (опубликовать) настоящее решение на официальном портале                 правовой информации Республики Татарстан http://pravo.tatarstan.ru/, и                             информационном сайте Буинского муниципального района в составе портала муниципальных образований Республики Татарстан (http://buinsk.tatarstan.ru) в сети          интернет.</w:t>
      </w:r>
    </w:p>
    <w:p>
      <w:pPr>
        <w:pStyle w:val="Normal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Председатель Совета, 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</w:t>
      </w:r>
      <w:r>
        <w:rPr>
          <w:rFonts w:eastAsia="Calibri" w:cs="Arial" w:cstheme="minorBidi" w:eastAsiaTheme="minorHAnsi"/>
          <w:sz w:val="28"/>
          <w:szCs w:val="28"/>
          <w:highlight w:val="white"/>
          <w:shd w:fill="auto" w:val="clear"/>
        </w:rPr>
        <w:t>Нурлатского</w:t>
      </w:r>
      <w:r>
        <w:rPr>
          <w:sz w:val="28"/>
          <w:szCs w:val="28"/>
          <w:highlight w:val="white"/>
        </w:rPr>
        <w:t xml:space="preserve"> сельского поселения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Буинского муниципального района РТ                                                    </w:t>
      </w:r>
      <w:r>
        <w:rPr>
          <w:rFonts w:eastAsia="Calibri" w:cs="Arial" w:cstheme="minorBidi" w:eastAsiaTheme="minorHAnsi"/>
          <w:sz w:val="28"/>
          <w:szCs w:val="28"/>
          <w:highlight w:val="white"/>
          <w:shd w:fill="FFFF00" w:val="clear"/>
        </w:rPr>
        <w:t xml:space="preserve">  М.Х. Закиров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Arial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Style15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687">
    <w:name w:val="Table Grid"/>
    <w:basedOn w:val="8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0">
    <w:name w:val="Plain Table 2"/>
    <w:basedOn w:val="8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9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1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2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3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3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78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8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8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9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79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9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9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9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9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9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9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9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0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0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0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0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0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0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0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4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173</Words>
  <Characters>1366</Characters>
  <CharactersWithSpaces>1756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dcterms:modified xsi:type="dcterms:W3CDTF">2025-12-19T09:02:26Z</dcterms:modified>
  <cp:revision>29</cp:revision>
  <dc:subject/>
  <dc:title/>
</cp:coreProperties>
</file>