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ЮГАРЫ ЛАШЧЫ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shd w:fill="FFFFFF" w:val="clear"/>
        </w:rPr>
        <w:t>Совета Верхнелащинского</w:t>
      </w:r>
      <w:r>
        <w:rPr>
          <w:sz w:val="26"/>
          <w:szCs w:val="26"/>
        </w:rPr>
        <w:t xml:space="preserve">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sz w:val="26"/>
          <w:szCs w:val="26"/>
          <w:shd w:fill="FFFF00" w:val="clear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32 Налогового кодекса Российской Федерации, Совет </w:t>
      </w:r>
      <w:r>
        <w:rPr>
          <w:sz w:val="26"/>
          <w:szCs w:val="26"/>
          <w:shd w:fill="FFFFFF" w:val="clear"/>
        </w:rPr>
        <w:t>Верхнелащинского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</w:t>
      </w:r>
      <w:r>
        <w:rPr>
          <w:sz w:val="26"/>
          <w:szCs w:val="26"/>
          <w:shd w:fill="FFFFFF" w:val="clear"/>
        </w:rPr>
        <w:t xml:space="preserve">Верхнелащинского </w:t>
      </w:r>
      <w:r>
        <w:rPr>
          <w:sz w:val="26"/>
          <w:szCs w:val="26"/>
        </w:rPr>
        <w:t xml:space="preserve">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(в редакции решений от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года».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sz w:val="26"/>
          <w:szCs w:val="26"/>
          <w:shd w:fill="FFFFFF" w:val="clear"/>
        </w:rPr>
        <w:t xml:space="preserve">Верхнелащинского </w:t>
      </w:r>
      <w:r>
        <w:rPr>
          <w:sz w:val="26"/>
          <w:szCs w:val="26"/>
        </w:rPr>
        <w:t>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  <w:r>
        <w:rPr>
          <w:sz w:val="26"/>
          <w:szCs w:val="26"/>
          <w:shd w:fill="FFFFFF" w:val="clear"/>
        </w:rPr>
        <w:t>РТ                                                      Г.Х.Усманова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171</Words>
  <Characters>1396</Characters>
  <CharactersWithSpaces>1665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2025-12-16T08:57:00Z</dcterms:created>
  <dc:creator>buin-fbp02</dc:creator>
  <dc:description/>
  <dc:language>ru-RU</dc:language>
  <cp:lastModifiedBy/>
  <cp:lastPrinted>2025-12-16T08:58:00Z</cp:lastPrinted>
  <dcterms:modified xsi:type="dcterms:W3CDTF">2025-12-19T08:57:58Z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