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2"/>
        <w:gridCol w:w="1471"/>
        <w:gridCol w:w="4558"/>
      </w:tblGrid>
      <w:tr>
        <w:trPr>
          <w:trHeight w:val="1480" w:hRule="atLeast"/>
        </w:trPr>
        <w:tc>
          <w:tcPr>
            <w:tcW w:w="45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  <w:bookmarkStart w:id="0" w:name="_GoBack_Копия_1_Копия_1"/>
            <w:bookmarkStart w:id="1" w:name="_GoBack_Копия_1_Копия_1"/>
            <w:bookmarkEnd w:id="1"/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АЛЬШИХОВСКОГО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АЛШИХ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ab/>
        <w:t xml:space="preserve">   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 внесении изменений в решение Совета Альшиховского 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муниципального района Республики Татарстан от</w:t>
      </w:r>
    </w:p>
    <w:p>
      <w:pPr>
        <w:pStyle w:val="ConsPlusNonformat"/>
        <w:ind w:right="4536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В соответствии с Налоговым кодексом Российской Федерации, Совет Альшиховского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 Внести в решение Совета Альшиховского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rFonts w:cs="Arial"/>
          <w:color w:val="000000"/>
          <w:sz w:val="26"/>
          <w:szCs w:val="26"/>
        </w:rPr>
        <w:t xml:space="preserve"> «О земельном налоге»</w:t>
      </w:r>
      <w:r>
        <w:rPr>
          <w:color w:val="000000"/>
          <w:sz w:val="26"/>
          <w:szCs w:val="26"/>
        </w:rPr>
        <w:t xml:space="preserve"> (в редакции решений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color w:val="000000"/>
          <w:sz w:val="26"/>
          <w:szCs w:val="26"/>
        </w:rPr>
        <w:t>)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/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>
        <w:rPr/>
        <w:t xml:space="preserve"> </w:t>
      </w:r>
      <w:r>
        <w:rPr>
          <w:sz w:val="26"/>
          <w:szCs w:val="26"/>
        </w:rPr>
        <w:t>Альшиховского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Буинского муниципального района РТ                                                А.П. Андреев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166</Words>
  <Characters>1338</Characters>
  <CharactersWithSpaces>1639</CharactersWithSpaces>
  <Paragraphs>28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2025-12-16T09:34:00Z</dcterms:created>
  <dc:creator>Админ</dc:creator>
  <dc:description/>
  <dc:language>ru-RU</dc:language>
  <cp:lastModifiedBy/>
  <cp:lastPrinted>2024-05-15T10:06:00Z</cp:lastPrinted>
  <dcterms:modified xsi:type="dcterms:W3CDTF">2025-12-19T08:44:00Z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