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КОШКИ-ШЕМЯКИНСКОГО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ШӘМӘК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 xml:space="preserve">                                                           </w:t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Arial"/>
          <w:sz w:val="28"/>
          <w:szCs w:val="28"/>
        </w:rPr>
        <w:t xml:space="preserve">         </w:t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 внесении изменений в решение Совета Кошки-Шемякинского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Кошки-Шемякинского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Кошки-Шемякинского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</w:rPr>
        <w:t>«О земельном налоге»</w:t>
      </w:r>
      <w:r>
        <w:rPr>
          <w:color w:val="000000"/>
          <w:sz w:val="26"/>
          <w:szCs w:val="26"/>
        </w:rPr>
        <w:t xml:space="preserve"> (в редакции решений от</w:t>
      </w:r>
      <w:bookmarkStart w:id="0" w:name="_GoBack"/>
      <w:bookmarkEnd w:id="0"/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color w:val="000000"/>
          <w:sz w:val="26"/>
          <w:szCs w:val="26"/>
        </w:rPr>
        <w:t>Кошки-Шемякинского</w:t>
      </w:r>
      <w:r>
        <w:rPr>
          <w:sz w:val="26"/>
          <w:szCs w:val="26"/>
        </w:rPr>
        <w:t xml:space="preserve"> 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РТ:                                                             И.Н. Никитина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Application>LibreOffice/7.5.6.2$Linux_X86_64 LibreOffice_project/50$Build-2</Application>
  <AppVersion>15.0000</AppVersion>
  <Pages>1</Pages>
  <Words>165</Words>
  <Characters>1367</Characters>
  <CharactersWithSpaces>1748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2025-12-19T08:46:32Z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