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9"/>
        <w:gridCol w:w="372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3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3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841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372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5245" w:leader="none"/>
        </w:tabs>
        <w:ind w:right="476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tabs>
          <w:tab w:val="clear" w:pos="708"/>
          <w:tab w:val="left" w:pos="4395" w:leader="none"/>
          <w:tab w:val="left" w:pos="5245" w:leader="none"/>
        </w:tabs>
        <w:ind w:right="476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tabs>
          <w:tab w:val="clear" w:pos="708"/>
          <w:tab w:val="left" w:pos="4395" w:leader="none"/>
          <w:tab w:val="left" w:pos="5245" w:leader="none"/>
        </w:tabs>
        <w:ind w:right="4761" w:hanging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утверждении Порядка согласования организациями культуры Буинского муниципального района 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</w:r>
    </w:p>
    <w:p>
      <w:pPr>
        <w:pStyle w:val="ConsPlusTitle"/>
        <w:tabs>
          <w:tab w:val="clear" w:pos="708"/>
          <w:tab w:val="left" w:pos="4395" w:leader="none"/>
        </w:tabs>
        <w:ind w:right="510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частью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статьи 17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26 июля </w:t>
        <w:br/>
        <w:t>2006 года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тября 2021 г. № 1610, Исполнительный комитет Буинского муниципального района Республики Татарстан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постановляет: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cs="Times New Roman" w:ascii="Times New Roman" w:hAnsi="Times New Roman"/>
          <w:sz w:val="14"/>
          <w:szCs w:val="28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1. Утвердить прилагаемый Порядок согласования организациями культуры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Буинского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собственником имущества и органом, осуществляющим функции  и полномочия учредителя, передачи в аренду или безвозмездное пользование сценического имущества, отнесенного к особо ценному движимому имуществу.</w:t>
      </w:r>
    </w:p>
    <w:p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Опубликовать настоящее постановление на официальном сайте Буинского муниципального района Респуб</w:t>
      </w:r>
      <w:r>
        <w:rPr>
          <w:rFonts w:ascii="Times New Roman" w:hAnsi="Times New Roman"/>
          <w:sz w:val="28"/>
          <w:szCs w:val="28"/>
        </w:rPr>
        <w:t>лики Татарстан:  http://buinsk.tatarstan.ru.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tabs>
          <w:tab w:val="clear" w:pos="708"/>
          <w:tab w:val="left" w:pos="993" w:leader="none"/>
        </w:tabs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4. Контроль за исполнением настоящего постановления возложить на начальника Муниципального казенного учреждения «Управление культуры Буинского муниципального района» Гимранова Р.Ж.</w:t>
      </w:r>
    </w:p>
    <w:p>
      <w:pPr>
        <w:pStyle w:val="ConsPlusNormal"/>
        <w:tabs>
          <w:tab w:val="clear" w:pos="708"/>
          <w:tab w:val="left" w:pos="993" w:leader="none"/>
        </w:tabs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widowControl w:val="false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widowControl w:val="false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sectPr>
          <w:type w:val="nextPage"/>
          <w:pgSz w:w="11906" w:h="16838"/>
          <w:pgMar w:left="1134" w:right="567" w:gutter="57" w:header="0" w:top="1134" w:footer="0" w:bottom="993"/>
          <w:pgNumType w:start="1"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  <w:r>
        <w:rPr>
          <w:i/>
          <w:sz w:val="28"/>
          <w:szCs w:val="28"/>
        </w:rPr>
        <w:t xml:space="preserve">                       </w:t>
      </w:r>
      <w:r>
        <w:rPr>
          <w:sz w:val="28"/>
          <w:szCs w:val="28"/>
          <w:lang w:val="tt-RU"/>
        </w:rPr>
        <w:t xml:space="preserve">                </w:t>
        <w:tab/>
        <w:tab/>
        <w:tab/>
        <w:tab/>
        <w:t xml:space="preserve">   </w:t>
        <w:tab/>
        <w:t xml:space="preserve">  Л.Р.Шакирзянов </w:t>
      </w:r>
    </w:p>
    <w:p>
      <w:pPr>
        <w:pStyle w:val="ConsPlusNormal"/>
        <w:ind w:left="567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Утвержден </w:t>
      </w:r>
    </w:p>
    <w:p>
      <w:pPr>
        <w:pStyle w:val="ConsPlusNormal"/>
        <w:ind w:left="567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постановлением  Исполнительного комитета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Буинского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>
      <w:pPr>
        <w:pStyle w:val="ConsPlusNormal"/>
        <w:ind w:left="567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 2026 г. №______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согласования организациями культуры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Буинского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cs="Times New Roman" w:ascii="Times New Roman" w:hAnsi="Times New Roman"/>
          <w:sz w:val="24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собственником имущества и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 Настоящий Порядок определяет процедуру согласования организац</w:t>
      </w:r>
      <w:r>
        <w:rPr>
          <w:rFonts w:eastAsia="Calibri" w:eastAsiaTheme="minorHAnsi"/>
          <w:b w:val="false"/>
          <w:bCs w:val="false"/>
          <w:i w:val="false"/>
          <w:iCs w:val="false"/>
          <w:sz w:val="28"/>
          <w:szCs w:val="28"/>
          <w:lang w:eastAsia="en-US"/>
        </w:rPr>
        <w:t xml:space="preserve">иями культуры </w:t>
      </w:r>
      <w:r>
        <w:rPr>
          <w:rFonts w:eastAsia="Calibri" w:cs="Times New Roman" w:eastAsiaTheme="minorHAnsi"/>
          <w:b w:val="false"/>
          <w:bCs w:val="false"/>
          <w:i w:val="false"/>
          <w:iCs w:val="false"/>
          <w:sz w:val="28"/>
          <w:szCs w:val="28"/>
          <w:lang w:eastAsia="en-US"/>
        </w:rPr>
        <w:t xml:space="preserve">Буинского муниципального района Республики Татарстан </w:t>
      </w:r>
      <w:r>
        <w:rPr>
          <w:rFonts w:eastAsia="Calibri" w:eastAsiaTheme="minorHAnsi"/>
          <w:b w:val="false"/>
          <w:bCs w:val="false"/>
          <w:i w:val="false"/>
          <w:iCs w:val="false"/>
          <w:sz w:val="28"/>
          <w:szCs w:val="28"/>
          <w:lang w:eastAsia="en-US"/>
        </w:rPr>
        <w:t>(далее – организации культур</w:t>
      </w:r>
      <w:r>
        <w:rPr>
          <w:rFonts w:eastAsia="Calibri" w:eastAsiaTheme="minorHAnsi"/>
          <w:sz w:val="28"/>
          <w:szCs w:val="28"/>
          <w:lang w:eastAsia="en-US"/>
        </w:rPr>
        <w:t>ы) с собственником имущества и органом, осуществляющим функции и полномочия учредителя, передачи в аренду, в безвозмездное пользование без проведения конкурсов или аукционов особо ценного движимого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организациями культуры (далее – особо ценное движимое имущество), для использования указанного имущества в театрально зрелищных, культурно-просветительских или зрелищно-развлекательных мероприятиях.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 Заключение договоров аренды, договоров безвозмездного пользования в отношении особо ценного движимого имущества организациями культуры осуществляется без проведения конкурсов или аукционов согласно части 3</w:t>
      </w:r>
      <w:r>
        <w:rPr>
          <w:rFonts w:eastAsia="Calibri" w:eastAsiaTheme="minorHAnsi"/>
          <w:sz w:val="28"/>
          <w:szCs w:val="28"/>
          <w:vertAlign w:val="superscript"/>
          <w:lang w:eastAsia="en-US"/>
        </w:rPr>
        <w:t>6</w:t>
      </w:r>
      <w:r>
        <w:rPr>
          <w:rFonts w:eastAsia="Calibri" w:eastAsiaTheme="minorHAnsi"/>
          <w:sz w:val="28"/>
          <w:szCs w:val="28"/>
          <w:lang w:eastAsia="en-US"/>
        </w:rPr>
        <w:t xml:space="preserve"> статьи 17</w:t>
      </w:r>
      <w:r>
        <w:rPr>
          <w:rFonts w:eastAsia="Calibri"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="Calibri" w:eastAsiaTheme="minorHAnsi"/>
          <w:sz w:val="28"/>
          <w:szCs w:val="28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 относящегося к сценическому оформлению спектакля (представления) или стационарному сценическому оборудованию, которые определены постановлением Правительства Российской Федерации от 24 сентября 2021 г.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3. Организация культуры в течение 5 рабочих дней со дня поступления заявки о заключении договора в отношении особо ценного движимого имущества,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обязана в письменной форме направить обращение о согласовании передачи хозяйствующему субъекту  в аренду или безвозмездное пользование особо ценного движимого имущества (далее – обращение) в </w:t>
      </w:r>
      <w:r>
        <w:rPr>
          <w:rFonts w:eastAsia="Calibri" w:eastAsiaTheme="minorHAnsi"/>
          <w:i/>
          <w:sz w:val="28"/>
          <w:szCs w:val="28"/>
          <w:shd w:fill="auto" w:val="clear"/>
          <w:lang w:eastAsia="en-US"/>
        </w:rPr>
        <w:t>МКУ «Палата имущественных и земельных отношений муниципального образования «Буинский муниципальный район».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4. В обращении указываются следующие сведения: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1) наименование хозяйствующего субъекта, сведения о месте нахождения, почтовый адрес, номер контактного телефона;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2) сведения об особо ценном движимом имуществе, которое предлагается передать в аренду, в безвозмездное пользование (наименование, инвентарный номер (при наличии), балансовая стоимость, технич</w:t>
      </w:r>
      <w:r>
        <w:rPr>
          <w:rFonts w:eastAsia="Calibri" w:eastAsiaTheme="minorHAnsi"/>
          <w:sz w:val="28"/>
          <w:szCs w:val="28"/>
          <w:lang w:eastAsia="en-US"/>
        </w:rPr>
        <w:t xml:space="preserve">еские характеристики и иные данные,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позволяющие индивидуализировать особо ценное движимое имущество);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3) срок, на который предлагается заключить договор аренды, договор безвозмездного пользования, размер арендной платы;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4) 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движимое имущество.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5. К обращению прилагаются следующие документы: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1) копия заявки хозяйствующего субъекта о намерении заключить договор </w:t>
        <w:br/>
        <w:t>в отношении особо ценного движимого имущества;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2) копия документа, удостоверяющего личность физического лица, если хозяйствующий субъект является физическим лицом; 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3) копия документа, удостоверяющего личность, и выписка из Единого государственного реестра индивидуальных предпринимателей, полученная </w:t>
        <w:br/>
        <w:t>в течение одного месяца до даты направления заявки – для индивидуальных предпринимателей;</w:t>
      </w:r>
    </w:p>
    <w:p>
      <w:pPr>
        <w:pStyle w:val="Normal"/>
        <w:ind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4) выписка из Единого государственного реестра юридических лиц, полученная в течение одного месяца до даты направления заявки – для юридических лиц;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color w:val="000000" w:themeColor="text1"/>
          <w:sz w:val="28"/>
          <w:szCs w:val="28"/>
          <w:shd w:fill="auto" w:val="clear"/>
          <w:lang w:eastAsia="en-US"/>
        </w:rPr>
        <w:t>5) проект договора аренды или договора безвозмездного пользования особо ценным движимым имуществом;</w:t>
      </w:r>
    </w:p>
    <w:p>
      <w:pPr>
        <w:pStyle w:val="Normal"/>
        <w:ind w:firstLine="709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rFonts w:eastAsia="Calibri" w:eastAsiaTheme="minorHAnsi"/>
          <w:i w:val="false"/>
          <w:iCs w:val="false"/>
          <w:sz w:val="28"/>
          <w:szCs w:val="28"/>
          <w:shd w:fill="auto" w:val="clear"/>
          <w:lang w:eastAsia="en-US"/>
        </w:rPr>
        <w:t>6) 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30 дней на дату представления);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6. В случае поступления в организацию культуры от двух и более хозяйствующих субъектов заявок в отношении одного и того же особо ценного движимого имущества обращения направляются в порядке очередности, исходя из даты поступления заявок.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7. По результатам рассмотрения обращения и приложенных к нему документов в течение 7 дней со дня его регистрации принимается одно из следующих решений: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1) согласовать передачу в аренду или в безвозмездное пользование особо ценное движимое имущество;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2) отказать в согласовании передачи в аренду или в безвозмездное пользование особо ценного движимого имущества.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8. Основаниями для отказа в согласовании передачи в аренду или в безвозмездное пользование особо ценного движимого имущества являются: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1) наличие в представленных сведениях и документах, указанных в пунктах 4 и 5 настоящего Порядка, недостоверной информации;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2) 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iCs/>
          <w:sz w:val="28"/>
          <w:szCs w:val="28"/>
          <w:shd w:fill="auto" w:val="clear"/>
        </w:rPr>
        <w:t>3) наличие у хозяйствующего субъекта неисполненных обязательств по ранее заключенным с организацией культуры договорам.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9. Принятое решение оформляется собственником имущества в форме муниципального правового акта </w:t>
      </w:r>
      <w:r>
        <w:rPr>
          <w:rFonts w:eastAsia="Calibri" w:eastAsiaTheme="minorHAnsi"/>
          <w:i/>
          <w:sz w:val="28"/>
          <w:szCs w:val="28"/>
          <w:shd w:fill="auto" w:val="clear"/>
          <w:lang w:eastAsia="en-US"/>
        </w:rPr>
        <w:t xml:space="preserve">МКУ «Палата имущественных и земельных отношений муниципального образования «Буинский муниципальный район»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и учредителем в форме муниципального правового акта Исполнительного комитета </w:t>
      </w:r>
      <w:r>
        <w:rPr>
          <w:rFonts w:eastAsia="Calibri" w:cs="Times New Roman" w:eastAsiaTheme="minorHAnsi"/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Calibri" w:cs="Times New Roman" w:eastAsiaTheme="minorHAnsi"/>
          <w:i w:val="false"/>
          <w:iCs w:val="false"/>
          <w:sz w:val="28"/>
          <w:szCs w:val="28"/>
          <w:shd w:fill="auto" w:val="clear"/>
          <w:lang w:eastAsia="en-US"/>
        </w:rPr>
        <w:t>Буинского</w:t>
      </w:r>
      <w:r>
        <w:rPr>
          <w:rFonts w:eastAsia="Calibri" w:cs="Times New Roman" w:eastAsiaTheme="minorHAnsi"/>
          <w:sz w:val="28"/>
          <w:szCs w:val="28"/>
          <w:shd w:fill="auto" w:val="clear"/>
          <w:lang w:eastAsia="en-US"/>
        </w:rPr>
        <w:t xml:space="preserve"> муниципального района Республики Татарстан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и направляется в организацию культуры в течение 3 дней со дня принятия.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10. При принятии решения об отказе в согласовании передачи в аренду, в безвозмездное пользование особо ценного движимого имущества обращение и прилагаемые к нему документы возвращаются организации культуры в течение 3 дней со дня принятия такого решения.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11. Принятое решение о согласовании пе</w:t>
      </w:r>
      <w:r>
        <w:rPr>
          <w:rFonts w:eastAsia="Calibri" w:eastAsiaTheme="minorHAnsi"/>
          <w:sz w:val="28"/>
          <w:szCs w:val="28"/>
          <w:lang w:eastAsia="en-US"/>
        </w:rPr>
        <w:t xml:space="preserve">редачи особо ценного движимого имущества в аренду, в безвозмездное пользование является основанием для заключения организацией культуры договора аренды, договора безвозмездного пользования в отношении </w:t>
      </w:r>
      <w:bookmarkStart w:id="0" w:name="_GoBack"/>
      <w:bookmarkEnd w:id="0"/>
      <w:r>
        <w:rPr>
          <w:rFonts w:eastAsia="Calibri" w:eastAsiaTheme="minorHAnsi"/>
          <w:sz w:val="28"/>
          <w:szCs w:val="28"/>
          <w:lang w:eastAsia="en-US"/>
        </w:rPr>
        <w:t>особо ценного движимого имущества без проведения конкурсов или аукционов.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276" w:right="567" w:gutter="0" w:header="709" w:top="1134" w:footer="0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58046741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qFormat/>
    <w:pPr>
      <w:ind w:left="390" w:right="973" w:hanging="0"/>
      <w:jc w:val="center"/>
      <w:outlineLvl w:val="1"/>
    </w:pPr>
    <w:rPr>
      <w:b/>
      <w:bCs/>
      <w:sz w:val="27"/>
      <w:szCs w:val="27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8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Style19" w:customStyle="1">
    <w:name w:val="Emphasis"/>
    <w:qFormat/>
    <w:rPr>
      <w:i/>
      <w:i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21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3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5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Style29" w:customStyle="1">
    <w:name w:val="Исполнитель документа"/>
    <w:basedOn w:val="Normal"/>
    <w:qFormat/>
    <w:pPr/>
    <w:rPr/>
  </w:style>
  <w:style w:type="paragraph" w:styleId="Style30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8"/>
        <w:tab w:val="right" w:pos="9638" w:leader="dot"/>
      </w:tabs>
      <w:suppressAutoHyphens w:val="true"/>
      <w:bidi w:val="0"/>
      <w:spacing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 w:customStyle="1">
    <w:name w:val="Нумерованный 5 прод.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1" w:customStyle="1">
    <w:name w:val="Нумерованный 5 конец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5" w:customStyle="1">
    <w:name w:val="List Number 5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2" w:customStyle="1">
    <w:name w:val="Нумерованный 5 начало"/>
    <w:next w:val="ListNumber5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 w:customStyle="1">
    <w:name w:val="Нумерованный 4 прод.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1" w:customStyle="1">
    <w:name w:val="Нумерованный 4 конец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4" w:customStyle="1">
    <w:name w:val="List Number 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2" w:customStyle="1">
    <w:name w:val="Нумерованный 4 начало"/>
    <w:next w:val="ListNumber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 w:customStyle="1">
    <w:name w:val="Нумерованный 3 прод.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1" w:customStyle="1">
    <w:name w:val="Нумерованный 3 конец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3" w:customStyle="1">
    <w:name w:val="List Number 3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2" w:customStyle="1">
    <w:name w:val="Нумерованный 3 начало"/>
    <w:next w:val="ListNumber3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Нумерованный 2 прод.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2" w:customStyle="1">
    <w:name w:val="Нумерованный 2 конец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Number2" w:customStyle="1">
    <w:name w:val="List Number 2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3" w:customStyle="1">
    <w:name w:val="Нумерованный 2 начало"/>
    <w:next w:val="ListNumber2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Нумерованный 1 прод.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4" w:customStyle="1">
    <w:name w:val="Нумерованный 1 конец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Bullet4" w:customStyle="1">
    <w:name w:val="List Bullet 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5" w:customStyle="1">
    <w:name w:val="Нумерованный 1 начало"/>
    <w:next w:val="ListBullet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Mangal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eastAsia="en-US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E2107-4571-4CB0-A72F-7FD3E8A9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LibreOffice/7.5.6.2$Linux_X86_64 LibreOffice_project/50$Build-2</Application>
  <AppVersion>15.0000</AppVersion>
  <Pages>5</Pages>
  <Words>1044</Words>
  <Characters>7988</Characters>
  <CharactersWithSpaces>9057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2025-10-14T10:18:00Z</dcterms:created>
  <dc:creator>salahova</dc:creator>
  <dc:description/>
  <dc:language>ru-RU</dc:language>
  <cp:lastModifiedBy/>
  <cp:lastPrinted>2025-11-25T06:56:00Z</cp:lastPrinted>
  <dcterms:modified xsi:type="dcterms:W3CDTF">2026-01-13T09:46:19Z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