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422"/>
        <w:gridCol w:w="819"/>
        <w:gridCol w:w="713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 xml:space="preserve">ИСПОЛНИТЕЛЬНЫЙ КОМИТЕТ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РУНГИНСКОГО 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</w:t>
            </w:r>
            <w:r>
              <w:rPr>
                <w:rFonts w:cs="Arial" w:ascii="Arial" w:hAnsi="Arial"/>
                <w:color w:val="auto"/>
                <w:szCs w:val="24"/>
              </w:rPr>
              <w:t>ЫРЫНГЫ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БАШКАРМА КОМИТЕТЫ</w:t>
            </w:r>
          </w:p>
        </w:tc>
      </w:tr>
      <w:tr>
        <w:trPr>
          <w:trHeight w:val="62" w:hRule="atLeast"/>
        </w:trPr>
        <w:tc>
          <w:tcPr>
            <w:tcW w:w="10206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____________________________________________________________________________</w:t>
            </w:r>
          </w:p>
        </w:tc>
      </w:tr>
      <w:tr>
        <w:trPr>
          <w:trHeight w:val="94" w:hRule="atLeast"/>
        </w:trPr>
        <w:tc>
          <w:tcPr>
            <w:tcW w:w="5241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  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  <w:t xml:space="preserve">                       </w:t>
            </w:r>
            <w:r>
              <w:rPr>
                <w:rFonts w:cs="Arial" w:ascii="Arial" w:hAnsi="Arial"/>
                <w:color w:val="auto"/>
                <w:szCs w:val="24"/>
              </w:rPr>
              <w:t>________________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254DF451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123190</wp:posOffset>
                      </wp:positionV>
                      <wp:extent cx="1152525" cy="228600"/>
                      <wp:effectExtent l="0" t="0" r="0" b="0"/>
                      <wp:wrapNone/>
                      <wp:docPr id="2" name="Надпись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36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1"/>
                                    <w:widowControl w:val="false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5" path="m0,0l-2147483645,0l-2147483645,-2147483646l0,-2147483646xe" stroked="f" o:allowincell="f" style="position:absolute;margin-left:201.05pt;margin-top:9.7pt;width:90.7pt;height:17.95pt;mso-wrap-style:square;v-text-anchor:top" wp14:anchorId="254DF45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1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color w:val="auto"/>
                <w:szCs w:val="24"/>
              </w:rPr>
              <w:t xml:space="preserve"> </w:t>
            </w:r>
          </w:p>
        </w:tc>
        <w:tc>
          <w:tcPr>
            <w:tcW w:w="4965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КАРАР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Cs w:val="24"/>
                <w:shd w:fill="auto" w:val="clear"/>
              </w:rPr>
              <w:t>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64" w:leader="none"/>
              </w:tabs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 w:ascii="Arial" w:hAnsi="Arial"/>
                <w:color w:val="auto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ab/>
        <w:t xml:space="preserve">                                                                                                     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 xml:space="preserve">Об утверждении методики расчета стоимости 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сносимых (вырубаемых) зеленых насаждений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и проведения компенсационного озеленения</w:t>
      </w:r>
    </w:p>
    <w:p>
      <w:pPr>
        <w:pStyle w:val="Normal"/>
        <w:ind w:right="4535" w:hanging="0"/>
        <w:rPr>
          <w:rFonts w:ascii="Arial" w:hAnsi="Arial" w:cs="Arial"/>
          <w:szCs w:val="24"/>
          <w:lang w:eastAsia="x-none"/>
        </w:rPr>
      </w:pPr>
      <w:r>
        <w:rPr>
          <w:rFonts w:cs="Arial" w:ascii="Arial" w:hAnsi="Arial"/>
          <w:szCs w:val="24"/>
          <w:lang w:eastAsia="x-none"/>
        </w:rPr>
        <w:t>на территории Рунгинского сельского поселения Буинского муниципального района РТ</w:t>
      </w:r>
    </w:p>
    <w:p>
      <w:pPr>
        <w:pStyle w:val="Normal"/>
        <w:ind w:right="4535" w:hanging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В соответствии с Федеральным законом </w:t>
      </w:r>
      <w:bookmarkStart w:id="0" w:name="_Hlk221088872"/>
      <w:r>
        <w:rPr>
          <w:rFonts w:cs="Arial" w:ascii="Arial" w:hAnsi="Arial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bookmarkEnd w:id="0"/>
      <w:r>
        <w:rPr>
          <w:rFonts w:cs="Arial" w:ascii="Arial" w:hAnsi="Arial"/>
          <w:szCs w:val="24"/>
        </w:rPr>
        <w:t xml:space="preserve">Исполнительный комитет Рунгинского сельского поселения Буинского муниципального района 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right="140" w:firstLine="709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ПОСТАНОВЛЯЕТ:</w:t>
      </w:r>
    </w:p>
    <w:p>
      <w:pPr>
        <w:pStyle w:val="Normal"/>
        <w:ind w:right="140"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before="0" w:after="0"/>
        <w:ind w:right="142" w:firstLine="709"/>
        <w:contextualSpacing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1. Утвердить методику расчета стоимости сносимых (вырубаемых) зеленых насаждений и проведения компенсационного озеленения на территории Рунгинского сельского поселения Буинского муниципального района РТ</w:t>
      </w:r>
    </w:p>
    <w:p>
      <w:pPr>
        <w:pStyle w:val="Normal"/>
        <w:ind w:firstLine="709"/>
        <w:jc w:val="both"/>
        <w:rPr>
          <w:rFonts w:ascii="Arial" w:hAnsi="Arial" w:cs="Arial"/>
          <w:spacing w:val="2"/>
          <w:szCs w:val="24"/>
        </w:rPr>
      </w:pPr>
      <w:r>
        <w:rPr>
          <w:rFonts w:cs="Arial" w:ascii="Arial" w:hAnsi="Arial"/>
        </w:rPr>
        <w:t xml:space="preserve">2. </w:t>
      </w:r>
      <w:r>
        <w:rPr>
          <w:rFonts w:cs="Arial" w:ascii="Arial" w:hAnsi="Arial"/>
          <w:spacing w:val="2"/>
          <w:szCs w:val="24"/>
        </w:rPr>
        <w:t xml:space="preserve">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3">
        <w:r>
          <w:rPr>
            <w:rFonts w:cs="Arial" w:ascii="Arial" w:hAnsi="Arial"/>
            <w:color w:val="0000FF"/>
            <w:spacing w:val="2"/>
            <w:szCs w:val="24"/>
            <w:u w:val="single"/>
          </w:rPr>
          <w:t>http://buinsk.tatarstan.ru</w:t>
        </w:r>
      </w:hyperlink>
      <w:r>
        <w:rPr>
          <w:rFonts w:cs="Arial" w:ascii="Arial" w:hAnsi="Arial"/>
          <w:spacing w:val="2"/>
          <w:szCs w:val="24"/>
        </w:rPr>
        <w:t>.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firstLine="709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Руководитель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Исполнительного комитета 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Рунгинского сельского поселения</w:t>
      </w:r>
    </w:p>
    <w:p>
      <w:pPr>
        <w:pStyle w:val="Normal"/>
        <w:rPr/>
      </w:pPr>
      <w:r>
        <w:rPr>
          <w:rFonts w:cs="Arial" w:ascii="Arial" w:hAnsi="Arial"/>
          <w:szCs w:val="24"/>
        </w:rPr>
        <w:t xml:space="preserve">Буинского муниципального района РТ                                                    </w:t>
      </w:r>
      <w:r>
        <w:rPr>
          <w:rFonts w:cs="Arial" w:ascii="Arial" w:hAnsi="Arial"/>
          <w:szCs w:val="24"/>
        </w:rPr>
        <w:t>____________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Приложение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к постановлению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Исполнительного комитета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Рунгинского сельского поселения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Буинского муниципального района</w:t>
      </w:r>
    </w:p>
    <w:p>
      <w:pPr>
        <w:pStyle w:val="Normal"/>
        <w:ind w:left="2410" w:firstLine="4111"/>
        <w:rPr>
          <w:sz w:val="20"/>
          <w:szCs w:val="24"/>
        </w:rPr>
      </w:pPr>
      <w:bookmarkStart w:id="1" w:name="_GoBack"/>
      <w:bookmarkEnd w:id="1"/>
      <w:r>
        <w:rPr>
          <w:sz w:val="20"/>
          <w:szCs w:val="24"/>
        </w:rPr>
        <w:t>Республики Татарстан от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  <w:t>_______________</w:t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ind w:left="2410" w:firstLine="4111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Методика расчета стоимости сносимых (вырубаемых) зеленых насаждений и проведения компенсационного озеленения на территории Рунгинского сельского поселения Буинского муниципального района Республики Татарстан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Общие положения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1.1 .Методика расчета стоимости сносимых (вырубаемых) зеленых насаждений и. проведения компенсационного озеленения (далее по тексту - Методика) разработана в соответствии с Конституцией Российской Федерации, Федеральным законом от от 20.03.2025 № 33-ФЗ «Об общих принципах организации местного самоуправления в единой системе публичной власти»,, Конституцией Республики Татарстан, Федеральным законом от 10.01.2002№7-ФЗ «Об охране окружающей среды», Законом Республики Татарстан от 28.07.2004 №45-ЗРТ «О местном самоуправлении в Республике Татарстан».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1.2. Методика предназначена для исчисления платежей, подлежащих внесению в бюджет муниципального образования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Рунгинского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1.3. Методика применяется: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может возникнуть при осуществлении хозяйственной деятельности, затрагивающей зеленые насаждения на территории Рунгинского сельского поселения Буинского муниципального района;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 в иных случаях, связанных с определением стоимости зеленых насаждений, находящихся на территории Рунгинского сельского поселения Буинского муниципального района.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1.4. Настоящая Методика не распространяет свое действия на отношения, 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>
      <w:pPr>
        <w:pStyle w:val="Normal"/>
        <w:ind w:firstLine="36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Классификация и идентификация сносимых (вырубаемых) зеленых насаждений и определение их стоимости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2.1. Для расчета стоимости сносимых (вырубаемых) основных типов городских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городских территорий: деревья; кустарники (групповая и одиночная посадка); живые изгороди из кустарников; травяной покров (газоны и естественная травяная растительность); цветники.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 xml:space="preserve"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и других обследований, лесного и растительного кадастров, мониторинга растительности, а также паспорта учетного объекта, содержащие необходимую информацию о состоянии растительности. 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 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 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2.3. При определении размера вреда (ущерба), причиненного древеснокустарниковой, травянистой растительности, учитываются: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 площадь, занятая травянистой растительностью, в квадратных метрах; видовая принадлежность, породный состав деревьев (лиственные или хвойные) и кустарников, тип травянистой растительности;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 стоимость произведенных работ по посадке и уходу за данным растением; стоимость саженца высотой до 1 метра в рублях; состояние растительности и его ценность;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  <w:t>2.4. Размер вреда (ущерба) при изъятии зеленых насаждений определяется по формулам: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tbl>
      <w:tblPr>
        <w:tblStyle w:val="afff3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3207"/>
        <w:gridCol w:w="3311"/>
        <w:gridCol w:w="2835"/>
      </w:tblGrid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№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Зеленые насаждения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Формула исчисления размера вреда (ущерба)*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Условные обозначения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1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Дерево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Y=(C+U+Cv)xqxkl хк2хкцхкд Cv =V х СдЗ где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дерева (таб. 1) Ц - стоимость 1 саженца (таб. 1)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Cv - стоимость объема изымаемой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V - объем изымаемой древесины за 1 экземпляр дерева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СдЗ - стоимость 1 куб. м древесины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q - количество экземпляров изымаемых деревьев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2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Кустарники, лианы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)xq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экземпляра или 1 пог. м кустарника, лианы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q - количество экземпляров изымаемых кустарников, лиан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'(таб. 3) к2 - коэффициент, учитывающий состояние растительности (таб. 4) кц - коэффициент, учитывающий ценность растительности (таб. 5) кд - коэффициент деград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3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Газоны, цветники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Y = (С+Ц )xS xkl хк2 хкц 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Y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С - стоимость работ по посадке и выращиванию 1 кв. м газона, цветника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Ц - стоимость посадочного материала (таб. 2)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S - площадь изымаемого газона, цветника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kl - коэффициент, учитывающий сред 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  <w:tr>
        <w:trPr/>
        <w:tc>
          <w:tcPr>
            <w:tcW w:w="9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4</w:t>
            </w:r>
          </w:p>
        </w:tc>
        <w:tc>
          <w:tcPr>
            <w:tcW w:w="3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Естественная травяная растительность</w:t>
            </w:r>
          </w:p>
        </w:tc>
        <w:tc>
          <w:tcPr>
            <w:tcW w:w="33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У =8хк1хк2хкцхкд</w:t>
            </w:r>
          </w:p>
        </w:tc>
        <w:tc>
          <w:tcPr>
            <w:tcW w:w="28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 xml:space="preserve">У - размер ущерба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cs="Times New Roman"/>
                <w:kern w:val="0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Б - площадь изымаемой естественной травяной растительности к1 - коэффициент, учитывающий средозащитные свойства растительности (таб. 3) к2 - коэффициент, учитывающий состояние растительности (таб. 4) кц - коэффициент, учитывающий ценность растительности (таб. 5) кд - коэффициент деградации растительности (таб. 6)</w:t>
            </w:r>
          </w:p>
        </w:tc>
      </w:tr>
    </w:tbl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/>
      </w:pPr>
      <w:r>
        <w:rPr/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</w:t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2364" w:leader="none"/>
        </w:tabs>
        <w:rPr>
          <w:sz w:val="28"/>
        </w:rPr>
      </w:pPr>
      <w:r>
        <w:rPr>
          <w:sz w:val="28"/>
        </w:rPr>
        <w:tab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right"/>
        <w:rPr/>
      </w:pPr>
      <w:r>
        <w:rPr/>
        <w:t xml:space="preserve">Таблица 1 </w:t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</w:r>
    </w:p>
    <w:p>
      <w:pPr>
        <w:pStyle w:val="Normal"/>
        <w:tabs>
          <w:tab w:val="clear" w:pos="708"/>
          <w:tab w:val="left" w:pos="2364" w:leader="none"/>
        </w:tabs>
        <w:jc w:val="center"/>
        <w:rPr/>
      </w:pPr>
      <w:r>
        <w:rPr/>
        <w:t>Показатели для определения размера вреда, причиненного древесной растительности</w:t>
      </w:r>
    </w:p>
    <w:p>
      <w:pPr>
        <w:pStyle w:val="Normal"/>
        <w:tabs>
          <w:tab w:val="clear" w:pos="708"/>
          <w:tab w:val="left" w:pos="2364" w:leader="none"/>
        </w:tabs>
        <w:jc w:val="center"/>
        <w:rPr>
          <w:sz w:val="28"/>
        </w:rPr>
      </w:pPr>
      <w:r>
        <w:rPr>
          <w:sz w:val="28"/>
        </w:rPr>
      </w:r>
    </w:p>
    <w:tbl>
      <w:tblPr>
        <w:tblStyle w:val="afff3"/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86"/>
        <w:gridCol w:w="74"/>
        <w:gridCol w:w="14"/>
        <w:gridCol w:w="1267"/>
        <w:gridCol w:w="134"/>
        <w:gridCol w:w="7"/>
        <w:gridCol w:w="36"/>
        <w:gridCol w:w="1196"/>
        <w:gridCol w:w="236"/>
        <w:gridCol w:w="13"/>
        <w:gridCol w:w="24"/>
        <w:gridCol w:w="1181"/>
        <w:gridCol w:w="254"/>
        <w:gridCol w:w="33"/>
        <w:gridCol w:w="10"/>
        <w:gridCol w:w="1192"/>
        <w:gridCol w:w="285"/>
        <w:gridCol w:w="12"/>
        <w:gridCol w:w="9"/>
        <w:gridCol w:w="1466"/>
        <w:gridCol w:w="19"/>
        <w:gridCol w:w="25"/>
        <w:gridCol w:w="1448"/>
      </w:tblGrid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Диаметр ствола на высоте 1,3 м от комля (ѐ), см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Высота дерева (Ъ), м</w:t>
            </w:r>
          </w:p>
        </w:tc>
        <w:tc>
          <w:tcPr>
            <w:tcW w:w="1373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Разряд по высоте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Объем изымаемой древесины за 1 ед. дерева (V), куб. м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куб. м древесины (Сд), руб.</w:t>
            </w:r>
          </w:p>
        </w:tc>
        <w:tc>
          <w:tcPr>
            <w:tcW w:w="1816" w:type="dxa"/>
            <w:gridSpan w:val="6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произведенных работ по посадке и уходу без НДС (С), руб</w:t>
            </w:r>
          </w:p>
        </w:tc>
        <w:tc>
          <w:tcPr>
            <w:tcW w:w="144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Стоимость 1 саженца высотой до 1 м (Ц), руб.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Cs w:val="22"/>
                <w:lang w:val="ru-RU" w:eastAsia="ru-RU" w:bidi="ar-SA"/>
              </w:rPr>
              <w:t>Лиственные породы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kern w:val="0"/>
                <w:sz w:val="28"/>
                <w:szCs w:val="22"/>
                <w:lang w:val="ru-RU" w:eastAsia="ru-RU" w:bidi="ar-SA"/>
              </w:rPr>
              <w:t>дуб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от 8 до 5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0,023</w:t>
            </w:r>
          </w:p>
        </w:tc>
        <w:tc>
          <w:tcPr>
            <w:tcW w:w="148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1200</w:t>
            </w:r>
          </w:p>
        </w:tc>
        <w:tc>
          <w:tcPr>
            <w:tcW w:w="1816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4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1}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0,29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0,94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1,23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1,56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3,00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3,52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4,08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4,65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5,27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6,61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84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7,35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88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8,13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92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8,92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96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9,81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96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10,70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100</w:t>
            </w:r>
          </w:p>
        </w:tc>
        <w:tc>
          <w:tcPr>
            <w:tcW w:w="1355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5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11,63</w:t>
            </w:r>
          </w:p>
        </w:tc>
        <w:tc>
          <w:tcPr>
            <w:tcW w:w="148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816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4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Липа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6</w:t>
            </w:r>
          </w:p>
        </w:tc>
        <w:tc>
          <w:tcPr>
            <w:tcW w:w="1373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Ш</w:t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0,019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0,13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2,34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3,042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281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373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708" w:type="dxa"/>
            <w:gridSpan w:val="5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31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Береза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0,053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489,6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3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364" w:leader="none"/>
              </w:tabs>
              <w:suppressAutoHyphens w:val="true"/>
              <w:spacing w:before="0" w:after="0"/>
              <w:jc w:val="both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Осина,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ольха,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клен,</w:t>
            </w:r>
            <w:r>
              <w:rPr>
                <w:rFonts w:cs="Times New Roman"/>
                <w:spacing w:val="-8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ясень,</w:t>
            </w:r>
            <w:r>
              <w:rPr>
                <w:rFonts w:cs="Times New Roman"/>
                <w:spacing w:val="-12"/>
                <w:kern w:val="0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вяз,</w:t>
            </w: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 xml:space="preserve"> тополь, ива и прочие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0" w:before="1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осина,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ольха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-</w:t>
            </w:r>
            <w:r>
              <w:rPr>
                <w:rFonts w:cs="Times New Roman"/>
                <w:spacing w:val="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II,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2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остальные</w:t>
            </w:r>
            <w:r>
              <w:rPr>
                <w:rFonts w:cs="Times New Roman"/>
                <w:spacing w:val="-15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Ш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6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осина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489,6,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все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3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остальные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5" w:before="1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200,6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501,5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0,185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0,254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1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0,71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1,61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2,02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Хвойные</w:t>
            </w:r>
            <w:r>
              <w:rPr>
                <w:rFonts w:cs="Times New Roman"/>
                <w:spacing w:val="-9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породы</w:t>
            </w: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 xml:space="preserve"> деревьев</w:t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Сосна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0" w:right="792"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222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813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П</w:t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541" w:type="dxa"/>
            <w:gridSpan w:val="6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85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72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76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4,93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76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5,48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560" w:type="dxa"/>
            <w:gridSpan w:val="2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80</w:t>
            </w:r>
          </w:p>
        </w:tc>
        <w:tc>
          <w:tcPr>
            <w:tcW w:w="142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5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8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6,09</w:t>
            </w:r>
          </w:p>
        </w:tc>
        <w:tc>
          <w:tcPr>
            <w:tcW w:w="1541" w:type="dxa"/>
            <w:gridSpan w:val="6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85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8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pacing w:val="-2"/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Ель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920,4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6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708,0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1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0,049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0,23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25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2,55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2,97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3,41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64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3,88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4,40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7" w:hRule="atLeast"/>
        </w:trPr>
        <w:tc>
          <w:tcPr>
            <w:tcW w:w="10421" w:type="dxa"/>
            <w:gridSpan w:val="23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Пихта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5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0,018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0,036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10"/>
                <w:kern w:val="0"/>
                <w:sz w:val="24"/>
                <w:szCs w:val="24"/>
                <w:lang w:val="ru-RU" w:bidi="ar-SA"/>
              </w:rPr>
              <w:t>8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0,102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69" w:type="dxa"/>
            <w:gridSpan w:val="4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0,27</w:t>
            </w:r>
          </w:p>
        </w:tc>
        <w:tc>
          <w:tcPr>
            <w:tcW w:w="1489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94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73" w:type="dxa"/>
            <w:gridSpan w:val="2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0,91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1Д9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1,51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2,27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2,70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56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3,11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56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3,75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574" w:type="dxa"/>
            <w:gridSpan w:val="3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60</w:t>
            </w:r>
          </w:p>
        </w:tc>
        <w:tc>
          <w:tcPr>
            <w:tcW w:w="1444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69" w:type="dxa"/>
            <w:gridSpan w:val="4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8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3,90</w:t>
            </w:r>
          </w:p>
        </w:tc>
        <w:tc>
          <w:tcPr>
            <w:tcW w:w="1489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73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spacing w:val="-2"/>
                <w:kern w:val="0"/>
                <w:szCs w:val="24"/>
                <w:lang w:val="ru-RU" w:eastAsia="ru-RU" w:bidi="ar-SA"/>
              </w:rPr>
              <w:t>Лиственница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rFonts w:cs="Times New Roman"/>
                <w:spacing w:val="-5"/>
                <w:kern w:val="0"/>
                <w:szCs w:val="24"/>
                <w:lang w:val="ru-RU" w:eastAsia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0,068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7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1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39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0,105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0,150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0,276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0,36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0,55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7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2" w:before="0" w:after="0"/>
              <w:ind w:left="40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27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1,81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8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6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2,23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3,17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0421" w:type="dxa"/>
            <w:gridSpan w:val="2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cs="Times New Roman"/>
                <w:kern w:val="0"/>
                <w:szCs w:val="24"/>
                <w:lang w:val="ru-RU" w:eastAsia="ru-RU" w:bidi="ar-SA"/>
              </w:rPr>
              <w:t>Кедр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10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0,053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0,080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0,164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18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15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0,218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16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0,28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II</w:t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0,43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3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920,6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2690,3</w:t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2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2"/>
                <w:kern w:val="0"/>
                <w:sz w:val="24"/>
                <w:szCs w:val="24"/>
                <w:lang w:val="ru-RU" w:bidi="ar-SA"/>
              </w:rPr>
              <w:t>800,0</w:t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28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18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0,61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32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36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19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0,83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36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40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20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9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1,09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40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44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21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1,40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44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48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22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1,76</w:t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от</w:t>
            </w:r>
            <w:r>
              <w:rPr>
                <w:rFonts w:cs="Times New Roman"/>
                <w:spacing w:val="-3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48</w:t>
            </w:r>
            <w:r>
              <w:rPr>
                <w:rFonts w:cs="Times New Roman"/>
                <w:spacing w:val="1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до</w:t>
            </w:r>
            <w:r>
              <w:rPr>
                <w:rFonts w:cs="Times New Roman"/>
                <w:spacing w:val="6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23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2,17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  <w:tr>
        <w:trPr/>
        <w:tc>
          <w:tcPr>
            <w:tcW w:w="1486" w:type="dxa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более</w:t>
            </w: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52</w:t>
            </w:r>
          </w:p>
        </w:tc>
        <w:tc>
          <w:tcPr>
            <w:tcW w:w="1489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5"/>
                <w:kern w:val="0"/>
                <w:sz w:val="24"/>
                <w:szCs w:val="24"/>
                <w:lang w:val="ru-RU" w:bidi="ar-SA"/>
              </w:rPr>
              <w:t>24</w:t>
            </w:r>
          </w:p>
        </w:tc>
        <w:tc>
          <w:tcPr>
            <w:tcW w:w="1488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4"/>
            <w:tcBorders/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4" w:right="0" w:hanging="0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-4"/>
                <w:kern w:val="0"/>
                <w:sz w:val="24"/>
                <w:szCs w:val="24"/>
                <w:lang w:val="ru-RU" w:bidi="ar-SA"/>
              </w:rPr>
              <w:t>2,64</w:t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87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492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szCs w:val="24"/>
              </w:rPr>
            </w:r>
          </w:p>
        </w:tc>
      </w:tr>
    </w:tbl>
    <w:p>
      <w:pPr>
        <w:pStyle w:val="Normal"/>
        <w:spacing w:lineRule="atLeast" w:line="460"/>
        <w:ind w:left="749" w:firstLine="8388"/>
        <w:rPr>
          <w:spacing w:val="-2"/>
          <w:szCs w:val="24"/>
        </w:rPr>
      </w:pPr>
      <w:r>
        <w:rPr>
          <w:spacing w:val="-2"/>
          <w:szCs w:val="24"/>
        </w:rPr>
      </w:r>
    </w:p>
    <w:p>
      <w:pPr>
        <w:pStyle w:val="Normal"/>
        <w:spacing w:lineRule="atLeast" w:line="460"/>
        <w:ind w:left="749" w:firstLine="8388"/>
        <w:rPr/>
      </w:pPr>
      <w:r>
        <w:rPr>
          <w:spacing w:val="-2"/>
        </w:rPr>
        <w:t>Таблица</w:t>
      </w:r>
      <w:r>
        <w:rPr>
          <w:spacing w:val="-15"/>
        </w:rPr>
        <w:t xml:space="preserve"> </w:t>
      </w:r>
      <w:r>
        <w:rPr>
          <w:spacing w:val="-2"/>
        </w:rPr>
        <w:t xml:space="preserve">2 </w:t>
      </w:r>
      <w:r>
        <w:rPr/>
        <w:t>Показатели для определения размера вреда, причиненного кустарниковой и травянистой</w:t>
      </w:r>
    </w:p>
    <w:p>
      <w:pPr>
        <w:pStyle w:val="Normal"/>
        <w:spacing w:before="8" w:after="0"/>
        <w:ind w:left="3255" w:hanging="0"/>
        <w:rPr/>
      </w:pPr>
      <w:r>
        <w:rPr>
          <w:spacing w:val="-2"/>
        </w:rPr>
        <w:t>растительности</w:t>
      </w:r>
    </w:p>
    <w:p>
      <w:pPr>
        <w:pStyle w:val="Style21"/>
        <w:rPr>
          <w:sz w:val="20"/>
        </w:rPr>
      </w:pPr>
      <w:r>
        <w:rPr>
          <w:sz w:val="20"/>
        </w:rPr>
      </w:r>
    </w:p>
    <w:p>
      <w:pPr>
        <w:pStyle w:val="Style21"/>
        <w:spacing w:before="228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576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544"/>
        <w:gridCol w:w="2501"/>
        <w:gridCol w:w="1758"/>
        <w:gridCol w:w="2444"/>
        <w:gridCol w:w="2329"/>
      </w:tblGrid>
      <w:tr>
        <w:trPr>
          <w:trHeight w:val="1122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№</w:t>
            </w:r>
          </w:p>
          <w:p>
            <w:pPr>
              <w:pStyle w:val="TableParagraph"/>
              <w:widowControl w:val="false"/>
              <w:suppressAutoHyphens w:val="true"/>
              <w:spacing w:before="17" w:after="0"/>
              <w:ind w:left="5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п/п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Зеленые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Ед.</w:t>
            </w:r>
            <w:r>
              <w:rPr>
                <w:rFonts w:cs=""/>
                <w:spacing w:val="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изм.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Стоимость </w:t>
            </w:r>
            <w:r>
              <w:rPr>
                <w:rFonts w:cs=""/>
                <w:kern w:val="0"/>
                <w:sz w:val="24"/>
                <w:lang w:val="ru-RU" w:bidi="ar-SA"/>
              </w:rPr>
              <w:t>произведенных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работ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по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посадке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уходу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без НДС (С)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58" w:right="806" w:hanging="1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Стоимость посадочного </w:t>
            </w:r>
            <w:r>
              <w:rPr>
                <w:rFonts w:cs=""/>
                <w:kern w:val="0"/>
                <w:sz w:val="24"/>
                <w:lang w:val="en-US" w:bidi="ar-SA"/>
              </w:rPr>
              <w:t>материала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(Ц)</w:t>
            </w:r>
          </w:p>
        </w:tc>
      </w:tr>
      <w:tr>
        <w:trPr>
          <w:trHeight w:val="254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Лиственные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</w:tr>
      <w:tr>
        <w:trPr>
          <w:trHeight w:val="268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Живая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изгородь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 по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г.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469,43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500,0</w:t>
            </w:r>
          </w:p>
        </w:tc>
      </w:tr>
      <w:tr>
        <w:trPr>
          <w:trHeight w:val="52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53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Хвойные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породы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кустарников</w:t>
            </w:r>
          </w:p>
        </w:tc>
      </w:tr>
      <w:tr>
        <w:trPr>
          <w:trHeight w:val="523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0" w:before="0" w:after="0"/>
              <w:ind w:left="54" w:right="723" w:hanging="5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461,6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600,0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Лианы</w:t>
            </w:r>
          </w:p>
        </w:tc>
      </w:tr>
      <w:tr>
        <w:trPr>
          <w:trHeight w:val="541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8" w:before="0" w:after="0"/>
              <w:ind w:left="49" w:right="723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Одиночные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экземпляры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 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1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шт.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313,1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150,0</w:t>
            </w:r>
          </w:p>
        </w:tc>
      </w:tr>
      <w:tr>
        <w:trPr>
          <w:trHeight w:val="248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Газоны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 луговыми</w:t>
            </w:r>
          </w:p>
          <w:p>
            <w:pPr>
              <w:pStyle w:val="TableParagraph"/>
              <w:widowControl w:val="false"/>
              <w:suppressAutoHyphens w:val="true"/>
              <w:spacing w:lineRule="exact" w:line="251" w:before="0" w:after="0"/>
              <w:ind w:left="49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1" w:after="0"/>
              <w:ind w:left="49" w:right="0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Естественная травянистая 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растительность,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представленная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4" w:before="0" w:after="0"/>
              <w:ind w:left="49" w:right="723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сорными травами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3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0" w:before="0" w:after="0"/>
              <w:ind w:left="49" w:right="228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Газоны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(с</w:t>
            </w:r>
            <w:r>
              <w:rPr>
                <w:rFonts w:cs=""/>
                <w:spacing w:val="4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посевом семян</w:t>
            </w:r>
            <w:r>
              <w:rPr>
                <w:rFonts w:cs=""/>
                <w:spacing w:val="-1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газонных</w:t>
            </w:r>
            <w:r>
              <w:rPr>
                <w:rFonts w:cs=""/>
                <w:spacing w:val="-1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трав)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74,43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85,0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4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Рулонный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газон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200,0</w:t>
            </w:r>
            <w:r>
              <w:rPr>
                <w:rFonts w:cs=""/>
                <w:spacing w:val="27"/>
                <w:kern w:val="0"/>
                <w:sz w:val="24"/>
                <w:lang w:val="en-US" w:bidi="ar-SA"/>
              </w:rPr>
              <w:t xml:space="preserve"> 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'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100,0</w:t>
            </w:r>
          </w:p>
        </w:tc>
      </w:tr>
      <w:tr>
        <w:trPr>
          <w:trHeight w:val="265" w:hRule="atLeast"/>
        </w:trPr>
        <w:tc>
          <w:tcPr>
            <w:tcW w:w="95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alloonText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cs="" w:ascii="Times New Roman" w:hAnsi="Times New Roman"/>
                <w:spacing w:val="-2"/>
                <w:kern w:val="0"/>
                <w:sz w:val="24"/>
                <w:lang w:eastAsia="en-US" w:bidi="ar-SA"/>
              </w:rPr>
              <w:t>Цветники</w:t>
            </w:r>
          </w:p>
        </w:tc>
      </w:tr>
      <w:tr>
        <w:trPr>
          <w:trHeight w:val="1607" w:hRule="atLeast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  <w:tc>
          <w:tcPr>
            <w:tcW w:w="2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Цветники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руб.</w:t>
            </w:r>
            <w:r>
              <w:rPr>
                <w:rFonts w:cs=""/>
                <w:spacing w:val="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за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1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кв.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м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650,0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49" w:right="343" w:hanging="0"/>
              <w:jc w:val="both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 xml:space="preserve">В зависимости от сортов цветочно-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декоративных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растений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>
          <w:spacing w:val="-2"/>
        </w:rPr>
      </w:pPr>
      <w:r>
        <w:rPr>
          <w:spacing w:val="-2"/>
        </w:rPr>
      </w:r>
    </w:p>
    <w:p>
      <w:pPr>
        <w:pStyle w:val="Normal"/>
        <w:tabs>
          <w:tab w:val="clear" w:pos="708"/>
          <w:tab w:val="right" w:pos="10146" w:leader="none"/>
        </w:tabs>
        <w:ind w:left="7797" w:hanging="0"/>
        <w:rPr>
          <w:spacing w:val="-10"/>
        </w:rPr>
      </w:pPr>
      <w:r>
        <w:rPr>
          <w:spacing w:val="-2"/>
        </w:rPr>
        <w:t>Таблица</w:t>
      </w:r>
      <w:r>
        <w:rPr/>
        <w:t> </w:t>
      </w:r>
      <w:r>
        <w:rPr>
          <w:spacing w:val="-10"/>
        </w:rPr>
        <w:t>3</w:t>
      </w:r>
    </w:p>
    <w:p>
      <w:pPr>
        <w:pStyle w:val="Normal"/>
        <w:tabs>
          <w:tab w:val="clear" w:pos="708"/>
          <w:tab w:val="right" w:pos="10146" w:leader="none"/>
        </w:tabs>
        <w:ind w:left="8398" w:hanging="0"/>
        <w:rPr/>
      </w:pPr>
      <w:r>
        <w:rPr/>
      </w:r>
    </w:p>
    <w:p>
      <w:pPr>
        <w:pStyle w:val="Normal"/>
        <w:spacing w:before="8" w:after="0"/>
        <w:ind w:left="163" w:hanging="0"/>
        <w:rPr/>
      </w:pPr>
      <w:r>
        <w:rPr/>
        <w:t>Значение</w:t>
      </w:r>
      <w:r>
        <w:rPr>
          <w:spacing w:val="-6"/>
        </w:rPr>
        <w:t xml:space="preserve"> </w:t>
      </w:r>
      <w:r>
        <w:rPr/>
        <w:t>коэффициента,</w:t>
      </w:r>
      <w:r>
        <w:rPr>
          <w:spacing w:val="-6"/>
        </w:rPr>
        <w:t xml:space="preserve"> </w:t>
      </w:r>
      <w:r>
        <w:rPr/>
        <w:t>учитывающего</w:t>
      </w:r>
      <w:r>
        <w:rPr>
          <w:spacing w:val="-5"/>
        </w:rPr>
        <w:t xml:space="preserve"> </w:t>
      </w:r>
      <w:r>
        <w:rPr/>
        <w:t>сред защитные</w:t>
      </w:r>
      <w:r>
        <w:rPr>
          <w:spacing w:val="-9"/>
        </w:rPr>
        <w:t xml:space="preserve"> </w:t>
      </w:r>
      <w:r>
        <w:rPr/>
        <w:t>свойства</w:t>
      </w:r>
      <w:r>
        <w:rPr>
          <w:spacing w:val="-5"/>
        </w:rPr>
        <w:t xml:space="preserve"> </w:t>
      </w:r>
      <w:r>
        <w:rPr/>
        <w:t>растительности</w:t>
      </w:r>
      <w:r>
        <w:rPr>
          <w:spacing w:val="6"/>
        </w:rPr>
        <w:t xml:space="preserve"> </w:t>
      </w:r>
      <w:r>
        <w:rPr>
          <w:spacing w:val="-4"/>
        </w:rPr>
        <w:t>(kl)</w:t>
      </w:r>
    </w:p>
    <w:p>
      <w:pPr>
        <w:pStyle w:val="Style21"/>
        <w:spacing w:before="183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369" w:type="dxa"/>
        <w:jc w:val="left"/>
        <w:tblInd w:w="16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6959"/>
        <w:gridCol w:w="2409"/>
      </w:tblGrid>
      <w:tr>
        <w:trPr>
          <w:trHeight w:val="248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Наименование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9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14"/>
                <w:kern w:val="0"/>
                <w:sz w:val="24"/>
                <w:lang w:val="en-US" w:bidi="ar-SA"/>
              </w:rPr>
              <w:t>kl</w:t>
            </w:r>
          </w:p>
        </w:tc>
      </w:tr>
      <w:tr>
        <w:trPr>
          <w:trHeight w:val="261" w:hRule="atLeast"/>
        </w:trPr>
        <w:tc>
          <w:tcPr>
            <w:tcW w:w="69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общего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2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66" w:hRule="atLeast"/>
        </w:trPr>
        <w:tc>
          <w:tcPr>
            <w:tcW w:w="69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ограниченного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7" w:before="0" w:after="0"/>
              <w:ind w:left="64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7" w:hRule="atLeast"/>
        </w:trPr>
        <w:tc>
          <w:tcPr>
            <w:tcW w:w="69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Насаждения</w:t>
            </w:r>
            <w:r>
              <w:rPr>
                <w:rFonts w:cs=""/>
                <w:spacing w:val="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специального</w:t>
            </w:r>
            <w:r>
              <w:rPr>
                <w:rFonts w:cs=""/>
                <w:spacing w:val="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пользования</w:t>
            </w:r>
          </w:p>
        </w:tc>
        <w:tc>
          <w:tcPr>
            <w:tcW w:w="2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  <w:t xml:space="preserve">Таблица 4  </w:t>
      </w:r>
    </w:p>
    <w:p>
      <w:pPr>
        <w:pStyle w:val="Normal"/>
        <w:spacing w:lineRule="auto" w:line="252" w:before="1" w:after="0"/>
        <w:ind w:left="7797" w:right="1275" w:hanging="0"/>
        <w:rPr/>
      </w:pPr>
      <w:r>
        <w:rPr/>
      </w:r>
    </w:p>
    <w:p>
      <w:pPr>
        <w:pStyle w:val="Normal"/>
        <w:spacing w:lineRule="auto" w:line="252" w:before="1" w:after="0"/>
        <w:ind w:left="854" w:right="1258" w:hanging="0"/>
        <w:rPr/>
      </w:pPr>
      <w:r>
        <w:rPr/>
        <w:t>Значение коэффициента, учитывающего состояние растительности (к2)</w:t>
      </w:r>
    </w:p>
    <w:p>
      <w:pPr>
        <w:pStyle w:val="Style21"/>
        <w:spacing w:before="8" w:after="120"/>
        <w:rPr>
          <w:sz w:val="10"/>
        </w:rPr>
      </w:pPr>
      <w:r>
        <w:rPr>
          <w:sz w:val="10"/>
        </w:rPr>
      </w:r>
    </w:p>
    <w:tbl>
      <w:tblPr>
        <w:tblStyle w:val="TableNormal"/>
        <w:tblW w:w="950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3894"/>
        <w:gridCol w:w="4045"/>
        <w:gridCol w:w="1562"/>
      </w:tblGrid>
      <w:tr>
        <w:trPr>
          <w:trHeight w:val="935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Состояние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610" w:leader="none"/>
                <w:tab w:val="left" w:pos="1836" w:leader="none"/>
                <w:tab w:val="left" w:pos="2475" w:leader="none"/>
                <w:tab w:val="left" w:pos="3474" w:leader="none"/>
              </w:tabs>
              <w:suppressAutoHyphens w:val="true"/>
              <w:spacing w:lineRule="auto" w:line="252" w:before="0" w:after="0"/>
              <w:ind w:left="50" w:right="442" w:hanging="5"/>
              <w:jc w:val="left"/>
              <w:rPr>
                <w:sz w:val="24"/>
                <w:lang w:val="ru-RU"/>
              </w:rPr>
            </w:pP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Состояние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определяется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в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зависимости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  <w:tab/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>от</w:t>
            </w:r>
            <w:r>
              <w:rPr>
                <w:rFonts w:cs=""/>
                <w:kern w:val="0"/>
                <w:sz w:val="24"/>
                <w:lang w:val="ru-RU" w:bidi="ar-SA"/>
              </w:rPr>
              <w:tab/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состояния </w:t>
            </w:r>
            <w:r>
              <w:rPr>
                <w:rFonts w:cs=""/>
                <w:kern w:val="0"/>
                <w:sz w:val="24"/>
                <w:lang w:val="ru-RU" w:bidi="ar-SA"/>
              </w:rPr>
              <w:t>облиствленности растения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i/>
                <w:spacing w:val="-5"/>
                <w:kern w:val="0"/>
                <w:sz w:val="24"/>
                <w:lang w:val="en-US" w:bidi="ar-SA"/>
              </w:rPr>
              <w:t>к2</w:t>
            </w:r>
          </w:p>
        </w:tc>
      </w:tr>
      <w:tr>
        <w:trPr>
          <w:trHeight w:val="249" w:hRule="atLeast"/>
        </w:trPr>
        <w:tc>
          <w:tcPr>
            <w:tcW w:w="3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Хорошее(насаждения</w:t>
            </w:r>
            <w:r>
              <w:rPr>
                <w:rFonts w:cs=""/>
                <w:spacing w:val="-1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здоровые)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I</w:t>
            </w:r>
          </w:p>
        </w:tc>
        <w:tc>
          <w:tcPr>
            <w:tcW w:w="40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100%</w:t>
            </w:r>
            <w:r>
              <w:rPr>
                <w:rFonts w:cs=""/>
                <w:spacing w:val="-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46" w:right="0" w:hanging="0"/>
              <w:jc w:val="left"/>
              <w:rPr>
                <w:i/>
                <w:i/>
                <w:sz w:val="24"/>
              </w:rPr>
            </w:pPr>
            <w:r>
              <w:rPr>
                <w:rFonts w:cs=""/>
                <w:i/>
                <w:spacing w:val="-10"/>
                <w:kern w:val="0"/>
                <w:sz w:val="24"/>
                <w:lang w:val="en-US" w:bidi="ar-SA"/>
              </w:rPr>
              <w:t>2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Средне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11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90-70%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273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Сильно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ослабленное</w:t>
            </w:r>
            <w:r>
              <w:rPr>
                <w:rFonts w:cs=""/>
                <w:spacing w:val="-9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III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60-40%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  <w:tr>
        <w:trPr>
          <w:trHeight w:val="276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Угнетенное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(усыхающее)</w:t>
            </w:r>
            <w:r>
              <w:rPr>
                <w:rFonts w:cs=""/>
                <w:spacing w:val="-12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IV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30-20%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0,5</w:t>
            </w:r>
          </w:p>
        </w:tc>
      </w:tr>
      <w:tr>
        <w:trPr>
          <w:trHeight w:val="285" w:hRule="atLeast"/>
        </w:trPr>
        <w:tc>
          <w:tcPr>
            <w:tcW w:w="3894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Погибающее</w:t>
            </w:r>
            <w:r>
              <w:rPr>
                <w:rFonts w:cs=""/>
                <w:spacing w:val="-11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V</w:t>
            </w:r>
          </w:p>
        </w:tc>
        <w:tc>
          <w:tcPr>
            <w:tcW w:w="404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20-10%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листвы</w:t>
            </w:r>
          </w:p>
        </w:tc>
        <w:tc>
          <w:tcPr>
            <w:tcW w:w="156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0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0,1</w:t>
            </w:r>
          </w:p>
        </w:tc>
      </w:tr>
      <w:tr>
        <w:trPr>
          <w:trHeight w:val="289" w:hRule="atLeast"/>
        </w:trPr>
        <w:tc>
          <w:tcPr>
            <w:tcW w:w="38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Погибшее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VI</w:t>
            </w:r>
          </w:p>
        </w:tc>
        <w:tc>
          <w:tcPr>
            <w:tcW w:w="40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листва</w:t>
            </w:r>
            <w:r>
              <w:rPr>
                <w:rFonts w:cs=""/>
                <w:spacing w:val="-8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отсутствует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66" w:before="3" w:after="0"/>
              <w:ind w:left="46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0</w:t>
            </w:r>
          </w:p>
        </w:tc>
      </w:tr>
    </w:tbl>
    <w:p>
      <w:pPr>
        <w:pStyle w:val="Normal"/>
        <w:tabs>
          <w:tab w:val="clear" w:pos="708"/>
          <w:tab w:val="left" w:pos="2364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8080" w:hanging="0"/>
        <w:rPr>
          <w:spacing w:val="-1"/>
        </w:rPr>
      </w:pPr>
      <w:r>
        <w:rPr/>
        <w:t>Таблица</w:t>
      </w:r>
      <w:r>
        <w:rPr>
          <w:spacing w:val="-17"/>
        </w:rPr>
        <w:t xml:space="preserve"> </w:t>
      </w:r>
      <w:r>
        <w:rPr/>
        <w:t>5</w:t>
      </w:r>
      <w:r>
        <w:rPr>
          <w:spacing w:val="-1"/>
        </w:rPr>
        <w:t xml:space="preserve"> </w:t>
      </w:r>
    </w:p>
    <w:p>
      <w:pPr>
        <w:pStyle w:val="Normal"/>
        <w:rPr>
          <w:spacing w:val="-2"/>
        </w:rPr>
      </w:pPr>
      <w:r>
        <w:rPr>
          <w:spacing w:val="-2"/>
        </w:rPr>
      </w:r>
    </w:p>
    <w:p>
      <w:pPr>
        <w:pStyle w:val="Normal"/>
        <w:jc w:val="center"/>
        <w:rPr/>
      </w:pPr>
      <w:r>
        <w:rPr>
          <w:spacing w:val="-2"/>
        </w:rPr>
        <w:t>Значение</w:t>
      </w:r>
      <w:r>
        <w:rPr/>
        <w:t xml:space="preserve"> коэффициента,</w:t>
      </w:r>
      <w:r>
        <w:rPr>
          <w:spacing w:val="-5"/>
        </w:rPr>
        <w:t xml:space="preserve"> </w:t>
      </w:r>
      <w:r>
        <w:rPr/>
        <w:t>учитывающего</w:t>
      </w:r>
      <w:r>
        <w:rPr>
          <w:spacing w:val="-4"/>
        </w:rPr>
        <w:t xml:space="preserve"> </w:t>
      </w:r>
      <w:r>
        <w:rPr/>
        <w:t>ценность</w:t>
      </w:r>
      <w:r>
        <w:rPr>
          <w:spacing w:val="-6"/>
        </w:rPr>
        <w:t xml:space="preserve"> </w:t>
      </w:r>
      <w:r>
        <w:rPr/>
        <w:t>растительности</w:t>
      </w:r>
      <w:r>
        <w:rPr>
          <w:spacing w:val="1"/>
        </w:rPr>
        <w:t xml:space="preserve"> </w:t>
      </w:r>
      <w:r>
        <w:rPr>
          <w:spacing w:val="-4"/>
        </w:rPr>
        <w:t>(кц)</w:t>
      </w:r>
    </w:p>
    <w:p>
      <w:pPr>
        <w:pStyle w:val="Style21"/>
        <w:spacing w:before="50" w:after="120"/>
        <w:rPr>
          <w:sz w:val="20"/>
        </w:rPr>
      </w:pPr>
      <w:r>
        <w:rPr>
          <w:sz w:val="20"/>
        </w:rPr>
      </w:r>
    </w:p>
    <w:tbl>
      <w:tblPr>
        <w:tblStyle w:val="TableNormal"/>
        <w:tblW w:w="9471" w:type="dxa"/>
        <w:jc w:val="left"/>
        <w:tblInd w:w="1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noVBand="0" w:val="01e0" w:noHBand="0" w:lastColumn="1" w:firstColumn="1" w:lastRow="1" w:firstRow="1"/>
      </w:tblPr>
      <w:tblGrid>
        <w:gridCol w:w="2017"/>
        <w:gridCol w:w="5927"/>
        <w:gridCol w:w="1527"/>
      </w:tblGrid>
      <w:tr>
        <w:trPr>
          <w:trHeight w:val="253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Группа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ценности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4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деревьев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и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3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Значение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кц</w:t>
            </w:r>
          </w:p>
        </w:tc>
      </w:tr>
      <w:tr>
        <w:trPr>
          <w:trHeight w:val="1204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47" w:before="6" w:after="0"/>
              <w:ind w:left="45" w:right="87" w:firstLine="14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1-ая</w:t>
            </w:r>
            <w:r>
              <w:rPr>
                <w:rFonts w:cs=""/>
                <w:spacing w:val="40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(особо</w:t>
            </w:r>
            <w:r>
              <w:rPr>
                <w:rFonts w:cs=""/>
                <w:spacing w:val="-1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lineRule="auto" w:line="247" w:before="6" w:after="0"/>
              <w:ind w:left="44" w:right="54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все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1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хвойных,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вечнозеленых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 числе: кедр, сосна, ель, пихта, лиственница: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366" w:leader="none"/>
              </w:tabs>
              <w:suppressAutoHyphens w:val="true"/>
              <w:spacing w:before="7" w:after="0"/>
              <w:ind w:left="366" w:right="0" w:hanging="317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3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дуб,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67" w:before="0" w:after="0"/>
              <w:ind w:left="366" w:right="0" w:hanging="0"/>
              <w:jc w:val="left"/>
              <w:rPr>
                <w:sz w:val="24"/>
              </w:rPr>
            </w:pP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ясень,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ольха,</w:t>
            </w: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вяз,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ильм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3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1,5</w:t>
            </w:r>
          </w:p>
        </w:tc>
      </w:tr>
      <w:tr>
        <w:trPr>
          <w:trHeight w:val="107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35" w:before="13" w:after="0"/>
              <w:ind w:left="45" w:right="879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2-я</w:t>
            </w:r>
            <w:r>
              <w:rPr>
                <w:rFonts w:cs=""/>
                <w:spacing w:val="-15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группа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(ценные)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3" w:leader="none"/>
              </w:tabs>
              <w:suppressAutoHyphens w:val="true"/>
              <w:spacing w:lineRule="exact" w:line="275" w:before="6" w:after="0"/>
              <w:ind w:left="293" w:right="0" w:hanging="249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все</w:t>
            </w:r>
            <w:r>
              <w:rPr>
                <w:rFonts w:cs=""/>
                <w:spacing w:val="-6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виды</w:t>
            </w:r>
            <w:r>
              <w:rPr>
                <w:rFonts w:cs=""/>
                <w:spacing w:val="-3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en-US" w:bidi="ar-SA"/>
              </w:rPr>
              <w:t>хвойных</w:t>
            </w:r>
            <w:r>
              <w:rPr>
                <w:rFonts w:cs=""/>
                <w:spacing w:val="-7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en-US" w:bidi="ar-SA"/>
              </w:rPr>
              <w:t>кустарников;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92" w:leader="none"/>
              </w:tabs>
              <w:suppressAutoHyphens w:val="true"/>
              <w:spacing w:lineRule="exact" w:line="274" w:before="0" w:after="0"/>
              <w:ind w:left="44" w:right="417" w:firstLine="4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ряд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видов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лиственных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деревьев,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</w:t>
            </w:r>
            <w:r>
              <w:rPr>
                <w:rFonts w:cs=""/>
                <w:spacing w:val="-12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том</w:t>
            </w:r>
            <w:r>
              <w:rPr>
                <w:rFonts w:cs=""/>
                <w:spacing w:val="-11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числе:</w:t>
            </w:r>
            <w:r>
              <w:rPr>
                <w:rFonts w:cs=""/>
                <w:spacing w:val="-8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липа, береза, клен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8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5"/>
                <w:kern w:val="0"/>
                <w:sz w:val="24"/>
                <w:lang w:val="en-US" w:bidi="ar-SA"/>
              </w:rPr>
              <w:t>1,2</w:t>
            </w:r>
          </w:p>
        </w:tc>
      </w:tr>
      <w:tr>
        <w:trPr>
          <w:trHeight w:val="585" w:hRule="atLeast"/>
        </w:trPr>
        <w:tc>
          <w:tcPr>
            <w:tcW w:w="2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75" w:before="6" w:after="0"/>
              <w:ind w:left="45" w:right="0" w:hanging="0"/>
              <w:jc w:val="left"/>
              <w:rPr>
                <w:sz w:val="24"/>
              </w:rPr>
            </w:pPr>
            <w:r>
              <w:rPr>
                <w:rFonts w:cs=""/>
                <w:kern w:val="0"/>
                <w:sz w:val="24"/>
                <w:lang w:val="en-US" w:bidi="ar-SA"/>
              </w:rPr>
              <w:t>3-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я</w:t>
            </w:r>
            <w:r>
              <w:rPr>
                <w:rFonts w:cs=""/>
                <w:kern w:val="0"/>
                <w:sz w:val="24"/>
                <w:lang w:val="en-US" w:bidi="ar-SA"/>
              </w:rPr>
              <w:t xml:space="preserve">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групп</w:t>
            </w: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 xml:space="preserve">а </w:t>
            </w:r>
            <w:r>
              <w:rPr>
                <w:rFonts w:cs=""/>
                <w:spacing w:val="-4"/>
                <w:kern w:val="0"/>
                <w:sz w:val="24"/>
                <w:lang w:val="en-US" w:bidi="ar-SA"/>
              </w:rPr>
              <w:t>(малоценные)</w:t>
            </w:r>
          </w:p>
        </w:tc>
        <w:tc>
          <w:tcPr>
            <w:tcW w:w="5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4" w:right="0" w:hanging="0"/>
              <w:jc w:val="left"/>
              <w:rPr>
                <w:sz w:val="24"/>
                <w:lang w:val="ru-RU"/>
              </w:rPr>
            </w:pPr>
            <w:r>
              <w:rPr>
                <w:rFonts w:cs=""/>
                <w:kern w:val="0"/>
                <w:sz w:val="24"/>
                <w:lang w:val="ru-RU" w:bidi="ar-SA"/>
              </w:rPr>
              <w:t>-</w:t>
            </w:r>
            <w:r>
              <w:rPr>
                <w:rFonts w:cs=""/>
                <w:spacing w:val="-10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остальные</w:t>
            </w:r>
            <w:r>
              <w:rPr>
                <w:rFonts w:cs=""/>
                <w:spacing w:val="-7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виды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деревьев</w:t>
            </w:r>
            <w:r>
              <w:rPr>
                <w:rFonts w:cs=""/>
                <w:spacing w:val="-4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и</w:t>
            </w:r>
            <w:r>
              <w:rPr>
                <w:rFonts w:cs=""/>
                <w:spacing w:val="-6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kern w:val="0"/>
                <w:sz w:val="24"/>
                <w:lang w:val="ru-RU" w:bidi="ar-SA"/>
              </w:rPr>
              <w:t>лиственные</w:t>
            </w:r>
            <w:r>
              <w:rPr>
                <w:rFonts w:cs=""/>
                <w:spacing w:val="-5"/>
                <w:kern w:val="0"/>
                <w:sz w:val="24"/>
                <w:lang w:val="ru-RU" w:bidi="ar-SA"/>
              </w:rPr>
              <w:t xml:space="preserve"> </w:t>
            </w:r>
            <w:r>
              <w:rPr>
                <w:rFonts w:cs=""/>
                <w:spacing w:val="-2"/>
                <w:kern w:val="0"/>
                <w:sz w:val="24"/>
                <w:lang w:val="ru-RU" w:bidi="ar-SA"/>
              </w:rPr>
              <w:t>кустарники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54" w:before="0" w:after="0"/>
              <w:ind w:left="49" w:right="0" w:hanging="0"/>
              <w:jc w:val="left"/>
              <w:rPr>
                <w:sz w:val="24"/>
              </w:rPr>
            </w:pPr>
            <w:r>
              <w:rPr>
                <w:rFonts w:cs=""/>
                <w:spacing w:val="-10"/>
                <w:kern w:val="0"/>
                <w:sz w:val="24"/>
                <w:lang w:val="en-US" w:bidi="ar-SA"/>
              </w:rPr>
              <w:t>1</w:t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left="72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20" w:hanging="0"/>
        <w:jc w:val="center"/>
        <w:rPr/>
      </w:pPr>
      <w:r>
        <w:rPr>
          <w:sz w:val="28"/>
          <w:szCs w:val="28"/>
        </w:rPr>
        <w:t xml:space="preserve">Порядок внесения и расходования средств за сносимые (вырубаемые) зеленые насаждения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Средства за сносимые (вырубаемые) зеленые насаждения образуются за счет: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платежей за сносимые (вырубаемые) зеленые насаждения;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возмещения (компенсации) вреда, причиненного незаконным сносом (вырубкой) зеленых насаждений;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добровольных взносов граждан и юридических лиц, в том числе иностранных, на цели защиты и развития зеленых насаждений;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поступлений от иных источников.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Средства, поступившие за сносимые зеленые насаждения, расходуются 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воспроизводство зеленых насаждений взамен уничтоженных или поврежденных, в том числе на финансирование следующих работ: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комов деревьев, оплату стоимости приобретаемых для озеленения саженцев и семян;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подготовка почвы для устройства газона и посадка деревьев и кустарников, включая планировку, вспашку, дискование, рыхление почвы фрезой, перекопку, боронование, разравнивание почвы;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рытье ям и канав (траншей) для посадки деревьев и кустарников;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замена грунта на 25%, 50% или 100% при посадке деревьев, кустарников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укрепление откосов с применением биоматов, деревянной решетки, одерновки, включая стоимость дерна;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в почву органических и минеральных удобрений при подготовке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посадочных мест и устройстве газонов;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посадка деревьев и кустарников в готовые ямы и траншеи;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посев семян трав, включая гидропосев, укладка дерна;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работы по вертикальному озеленению;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подсев семян газонных трав.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 Использование средств, поступивших за сносимые (вырубаемые) зеленые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насаждения, в иных целях запрещается.</w:t>
      </w:r>
    </w:p>
    <w:sectPr>
      <w:type w:val="nextPage"/>
      <w:pgSz w:w="11906" w:h="16838"/>
      <w:pgMar w:left="1134" w:right="567" w:gutter="0" w:header="0" w:top="284" w:footer="0" w:bottom="567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4" w:hanging="322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322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3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3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3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3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3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3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44" w:hanging="250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27" w:hanging="25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14" w:hanging="25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1" w:hanging="25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5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975" w:hanging="25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2" w:hanging="25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49" w:hanging="25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36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3f2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ae3f20"/>
    <w:pPr>
      <w:keepNext w:val="true"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Normal"/>
    <w:next w:val="Normal"/>
    <w:link w:val="21"/>
    <w:uiPriority w:val="9"/>
    <w:qFormat/>
    <w:rsid w:val="00ae3f20"/>
    <w:pPr>
      <w:keepNext w:val="true"/>
      <w:jc w:val="center"/>
      <w:outlineLvl w:val="1"/>
    </w:pPr>
    <w:rPr>
      <w:b/>
      <w:color w:val="0000FF"/>
      <w:sz w:val="28"/>
      <w:lang w:val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6372fb"/>
    <w:pPr>
      <w:keepNext w:val="true"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6372fb"/>
    <w:pPr>
      <w:keepNext w:val="true"/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6372fb"/>
    <w:p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6372fb"/>
    <w:p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6372fb"/>
    <w:pPr>
      <w:spacing w:before="240" w:after="60"/>
      <w:outlineLvl w:val="6"/>
    </w:pPr>
    <w:rPr>
      <w:rFonts w:ascii="Calibri" w:hAnsi="Calibri"/>
      <w:color w:val="auto"/>
      <w:szCs w:val="24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6372fb"/>
    <w:pPr>
      <w:spacing w:before="240" w:after="60"/>
      <w:outlineLvl w:val="7"/>
    </w:pPr>
    <w:rPr>
      <w:rFonts w:ascii="Calibri" w:hAnsi="Calibri"/>
      <w:i/>
      <w:iCs/>
      <w:color w:val="auto"/>
      <w:szCs w:val="24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6372fb"/>
    <w:p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Cs w:val="20"/>
      <w:lang w:eastAsia="ru-RU"/>
    </w:rPr>
  </w:style>
  <w:style w:type="character" w:styleId="21" w:customStyle="1">
    <w:name w:val="Заголовок 2 Знак"/>
    <w:uiPriority w:val="9"/>
    <w:qFormat/>
    <w:rsid w:val="00ae3f20"/>
    <w:rPr>
      <w:rFonts w:ascii="Times New Roman" w:hAnsi="Times New Roman" w:eastAsia="Times New Roman" w:cs="Times New Roman"/>
      <w:b/>
      <w:color w:val="0000FF"/>
      <w:sz w:val="28"/>
      <w:szCs w:val="20"/>
      <w:lang w:eastAsia="ru-RU"/>
    </w:rPr>
  </w:style>
  <w:style w:type="character" w:styleId="-">
    <w:name w:val="Hyperlink"/>
    <w:uiPriority w:val="99"/>
    <w:rsid w:val="00ae3f20"/>
    <w:rPr>
      <w:color w:val="0000FF"/>
      <w:u w:val="single"/>
    </w:rPr>
  </w:style>
  <w:style w:type="character" w:styleId="Style5" w:customStyle="1">
    <w:name w:val="Текст выноски Знак"/>
    <w:link w:val="BalloonText"/>
    <w:uiPriority w:val="99"/>
    <w:semiHidden/>
    <w:qFormat/>
    <w:rsid w:val="00ae3f20"/>
    <w:rPr>
      <w:rFonts w:ascii="Tahoma" w:hAnsi="Tahoma" w:eastAsia="Times New Roman" w:cs="Tahoma"/>
      <w:color w:val="000000"/>
      <w:sz w:val="16"/>
      <w:szCs w:val="16"/>
      <w:lang w:eastAsia="ru-RU"/>
    </w:rPr>
  </w:style>
  <w:style w:type="character" w:styleId="31" w:customStyle="1">
    <w:name w:val="Заголовок 3 Знак"/>
    <w:uiPriority w:val="9"/>
    <w:semiHidden/>
    <w:qFormat/>
    <w:rsid w:val="006372fb"/>
    <w:rPr>
      <w:rFonts w:ascii="Cambria" w:hAnsi="Cambria" w:eastAsia="Times New Roman"/>
      <w:b/>
      <w:bCs/>
      <w:sz w:val="26"/>
      <w:szCs w:val="26"/>
    </w:rPr>
  </w:style>
  <w:style w:type="character" w:styleId="41" w:customStyle="1">
    <w:name w:val="Заголовок 4 Знак"/>
    <w:uiPriority w:val="9"/>
    <w:semiHidden/>
    <w:qFormat/>
    <w:rsid w:val="006372fb"/>
    <w:rPr>
      <w:rFonts w:eastAsia="Times New Roman"/>
      <w:b/>
      <w:bCs/>
      <w:sz w:val="28"/>
      <w:szCs w:val="28"/>
    </w:rPr>
  </w:style>
  <w:style w:type="character" w:styleId="51" w:customStyle="1">
    <w:name w:val="Заголовок 5 Знак"/>
    <w:uiPriority w:val="9"/>
    <w:semiHidden/>
    <w:qFormat/>
    <w:rsid w:val="006372fb"/>
    <w:rPr>
      <w:rFonts w:eastAsia="Times New Roman"/>
      <w:b/>
      <w:bCs/>
      <w:i/>
      <w:iCs/>
      <w:sz w:val="26"/>
      <w:szCs w:val="26"/>
    </w:rPr>
  </w:style>
  <w:style w:type="character" w:styleId="61" w:customStyle="1">
    <w:name w:val="Заголовок 6 Знак"/>
    <w:uiPriority w:val="9"/>
    <w:semiHidden/>
    <w:qFormat/>
    <w:rsid w:val="006372fb"/>
    <w:rPr>
      <w:rFonts w:eastAsia="Times New Roman"/>
      <w:b/>
      <w:bCs/>
      <w:sz w:val="22"/>
      <w:szCs w:val="22"/>
    </w:rPr>
  </w:style>
  <w:style w:type="character" w:styleId="71" w:customStyle="1">
    <w:name w:val="Заголовок 7 Знак"/>
    <w:uiPriority w:val="9"/>
    <w:semiHidden/>
    <w:qFormat/>
    <w:rsid w:val="006372fb"/>
    <w:rPr>
      <w:rFonts w:eastAsia="Times New Roman"/>
      <w:sz w:val="24"/>
      <w:szCs w:val="24"/>
    </w:rPr>
  </w:style>
  <w:style w:type="character" w:styleId="81" w:customStyle="1">
    <w:name w:val="Заголовок 8 Знак"/>
    <w:uiPriority w:val="9"/>
    <w:semiHidden/>
    <w:qFormat/>
    <w:rsid w:val="006372fb"/>
    <w:rPr>
      <w:rFonts w:eastAsia="Times New Roman"/>
      <w:i/>
      <w:iCs/>
      <w:sz w:val="24"/>
      <w:szCs w:val="24"/>
    </w:rPr>
  </w:style>
  <w:style w:type="character" w:styleId="91" w:customStyle="1">
    <w:name w:val="Заголовок 9 Знак"/>
    <w:uiPriority w:val="9"/>
    <w:semiHidden/>
    <w:qFormat/>
    <w:rsid w:val="006372fb"/>
    <w:rPr>
      <w:rFonts w:ascii="Cambria" w:hAnsi="Cambria" w:eastAsia="Times New Roman"/>
      <w:sz w:val="22"/>
      <w:szCs w:val="22"/>
    </w:rPr>
  </w:style>
  <w:style w:type="character" w:styleId="Heading1Char" w:customStyle="1">
    <w:name w:val="Heading 1 Char"/>
    <w:uiPriority w:val="99"/>
    <w:qFormat/>
    <w:locked/>
    <w:rsid w:val="006372fb"/>
    <w:rPr>
      <w:rFonts w:ascii="Cambria" w:hAnsi="Cambria" w:cs="Times New Roman"/>
      <w:b/>
      <w:bCs/>
      <w:kern w:val="2"/>
      <w:sz w:val="32"/>
      <w:szCs w:val="32"/>
      <w:lang w:val="ru-RU" w:eastAsia="ru-RU"/>
    </w:rPr>
  </w:style>
  <w:style w:type="character" w:styleId="Style6" w:customStyle="1">
    <w:name w:val="Верхний колонтитул Знак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Pagenumber">
    <w:name w:val="page number"/>
    <w:uiPriority w:val="99"/>
    <w:qFormat/>
    <w:rsid w:val="006372fb"/>
    <w:rPr>
      <w:rFonts w:cs="Times New Roman"/>
    </w:rPr>
  </w:style>
  <w:style w:type="character" w:styleId="Style7" w:customStyle="1">
    <w:name w:val="Текст сноски Знак"/>
    <w:semiHidden/>
    <w:qFormat/>
    <w:rsid w:val="006372fb"/>
    <w:rPr>
      <w:rFonts w:ascii="Times New Roman" w:hAnsi="Times New Roman" w:eastAsia="Times New Roman"/>
    </w:rPr>
  </w:style>
  <w:style w:type="character" w:styleId="Style8" w:customStyle="1">
    <w:name w:val="Символ сноски"/>
    <w:uiPriority w:val="99"/>
    <w:semiHidden/>
    <w:qFormat/>
    <w:rsid w:val="006372fb"/>
    <w:rPr>
      <w:rFonts w:cs="Times New Roman"/>
      <w:vertAlign w:val="superscript"/>
    </w:rPr>
  </w:style>
  <w:style w:type="character" w:styleId="Style9">
    <w:name w:val="Footnote Reference"/>
    <w:rPr>
      <w:rFonts w:cs="Times New Roman"/>
      <w:vertAlign w:val="superscript"/>
    </w:rPr>
  </w:style>
  <w:style w:type="character" w:styleId="Style10" w:customStyle="1">
    <w:name w:val="Нижний колонтитул Знак"/>
    <w:uiPriority w:val="99"/>
    <w:semiHidden/>
    <w:qFormat/>
    <w:rsid w:val="006372fb"/>
    <w:rPr>
      <w:rFonts w:eastAsia="Times New Roman"/>
      <w:sz w:val="24"/>
      <w:szCs w:val="24"/>
    </w:rPr>
  </w:style>
  <w:style w:type="character" w:styleId="22" w:customStyle="1">
    <w:name w:val="Основной текст с отступом 2 Знак"/>
    <w:link w:val="BodyTextIndent2"/>
    <w:uiPriority w:val="99"/>
    <w:qFormat/>
    <w:rsid w:val="006372fb"/>
    <w:rPr>
      <w:rFonts w:ascii="Times New Roman" w:hAnsi="Times New Roman" w:eastAsia="Times New Roman"/>
      <w:sz w:val="24"/>
      <w:szCs w:val="24"/>
    </w:rPr>
  </w:style>
  <w:style w:type="character" w:styleId="Style11" w:customStyle="1">
    <w:name w:val="Цветовое выделение"/>
    <w:uiPriority w:val="99"/>
    <w:qFormat/>
    <w:rsid w:val="006372fb"/>
    <w:rPr>
      <w:b/>
      <w:bCs/>
      <w:color w:val="26282F"/>
    </w:rPr>
  </w:style>
  <w:style w:type="character" w:styleId="Style12" w:customStyle="1">
    <w:name w:val="Гипертекстовая ссылка"/>
    <w:uiPriority w:val="99"/>
    <w:qFormat/>
    <w:rsid w:val="006372fb"/>
    <w:rPr>
      <w:b/>
      <w:bCs/>
      <w:color w:val="106BBE"/>
    </w:rPr>
  </w:style>
  <w:style w:type="character" w:styleId="Style13" w:customStyle="1">
    <w:name w:val="Цветовое выделение для Текст"/>
    <w:uiPriority w:val="99"/>
    <w:qFormat/>
    <w:rsid w:val="006372fb"/>
    <w:rPr>
      <w:rFonts w:ascii="Times New Roman CYR" w:hAnsi="Times New Roman CYR" w:cs="Times New Roman CYR"/>
    </w:rPr>
  </w:style>
  <w:style w:type="character" w:styleId="Style14" w:customStyle="1">
    <w:name w:val="Заголовок Знак"/>
    <w:link w:val="13"/>
    <w:uiPriority w:val="10"/>
    <w:qFormat/>
    <w:rsid w:val="006372fb"/>
    <w:rPr>
      <w:rFonts w:ascii="Cambria" w:hAnsi="Cambria" w:eastAsia="Times New Roman"/>
      <w:b/>
      <w:bCs/>
      <w:kern w:val="2"/>
      <w:sz w:val="32"/>
      <w:szCs w:val="32"/>
    </w:rPr>
  </w:style>
  <w:style w:type="character" w:styleId="Style15" w:customStyle="1">
    <w:name w:val="Подзаголовок Знак"/>
    <w:uiPriority w:val="11"/>
    <w:qFormat/>
    <w:rsid w:val="006372fb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6372fb"/>
    <w:rPr>
      <w:b/>
      <w:bCs/>
    </w:rPr>
  </w:style>
  <w:style w:type="character" w:styleId="Style16">
    <w:name w:val="Emphasis"/>
    <w:uiPriority w:val="20"/>
    <w:qFormat/>
    <w:rsid w:val="006372fb"/>
    <w:rPr>
      <w:rFonts w:ascii="Calibri" w:hAnsi="Calibri"/>
      <w:b/>
      <w:i/>
      <w:iCs/>
    </w:rPr>
  </w:style>
  <w:style w:type="character" w:styleId="23" w:customStyle="1">
    <w:name w:val="Цитата 2 Знак"/>
    <w:link w:val="Quote"/>
    <w:uiPriority w:val="29"/>
    <w:qFormat/>
    <w:rsid w:val="006372fb"/>
    <w:rPr>
      <w:rFonts w:eastAsia="Times New Roman"/>
      <w:i/>
      <w:sz w:val="24"/>
      <w:szCs w:val="24"/>
    </w:rPr>
  </w:style>
  <w:style w:type="character" w:styleId="Style17" w:customStyle="1">
    <w:name w:val="Выделенная цитата Знак"/>
    <w:link w:val="IntenseQuote"/>
    <w:uiPriority w:val="30"/>
    <w:qFormat/>
    <w:rsid w:val="006372fb"/>
    <w:rPr>
      <w:rFonts w:eastAsia="Times New Roman"/>
      <w:b/>
      <w:i/>
      <w:sz w:val="24"/>
      <w:szCs w:val="22"/>
    </w:rPr>
  </w:style>
  <w:style w:type="character" w:styleId="SubtleEmphasis">
    <w:name w:val="Subtle Emphasis"/>
    <w:uiPriority w:val="19"/>
    <w:qFormat/>
    <w:rsid w:val="006372fb"/>
    <w:rPr>
      <w:i/>
      <w:color w:val="5A5A5A"/>
    </w:rPr>
  </w:style>
  <w:style w:type="character" w:styleId="IntenseEmphasis">
    <w:name w:val="Intense Emphasis"/>
    <w:uiPriority w:val="21"/>
    <w:qFormat/>
    <w:rsid w:val="006372f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372f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372fb"/>
    <w:rPr>
      <w:b/>
      <w:sz w:val="24"/>
      <w:u w:val="single"/>
    </w:rPr>
  </w:style>
  <w:style w:type="character" w:styleId="BookTitle">
    <w:name w:val="Book Title"/>
    <w:uiPriority w:val="33"/>
    <w:qFormat/>
    <w:rsid w:val="006372fb"/>
    <w:rPr>
      <w:rFonts w:ascii="Cambria" w:hAnsi="Cambria" w:eastAsia="Times New Roman"/>
      <w:b/>
      <w:i/>
      <w:sz w:val="24"/>
      <w:szCs w:val="24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f55fbd"/>
    <w:rPr>
      <w:rFonts w:ascii="Times New Roman" w:hAnsi="Times New Roman" w:eastAsia="Times New Roman"/>
      <w:color w:val="000000"/>
      <w:sz w:val="24"/>
    </w:rPr>
  </w:style>
  <w:style w:type="character" w:styleId="Style19" w:customStyle="1">
    <w:name w:val="Символ нумераци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link w:val="Style18"/>
    <w:uiPriority w:val="99"/>
    <w:semiHidden/>
    <w:unhideWhenUsed/>
    <w:rsid w:val="00f55fbd"/>
    <w:pPr>
      <w:spacing w:before="0" w:after="12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Title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Style25"/>
    <w:qFormat/>
    <w:pPr/>
    <w:rPr/>
  </w:style>
  <w:style w:type="paragraph" w:styleId="BalloonText">
    <w:name w:val="Balloon Text"/>
    <w:basedOn w:val="Normal"/>
    <w:link w:val="Style5"/>
    <w:uiPriority w:val="99"/>
    <w:semiHidden/>
    <w:unhideWhenUsed/>
    <w:qFormat/>
    <w:rsid w:val="00ae3f20"/>
    <w:pPr/>
    <w:rPr>
      <w:rFonts w:ascii="Tahoma" w:hAnsi="Tahoma"/>
      <w:sz w:val="16"/>
      <w:szCs w:val="16"/>
      <w:lang w:val="x-none"/>
    </w:rPr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6"/>
    <w:uiPriority w:val="99"/>
    <w:rsid w:val="006372fb"/>
    <w:pPr>
      <w:tabs>
        <w:tab w:val="clear" w:pos="708"/>
        <w:tab w:val="center" w:pos="4677" w:leader="none"/>
        <w:tab w:val="right" w:pos="9355" w:leader="none"/>
      </w:tabs>
    </w:pPr>
    <w:rPr>
      <w:color w:val="auto"/>
      <w:szCs w:val="24"/>
    </w:rPr>
  </w:style>
  <w:style w:type="paragraph" w:styleId="Style28">
    <w:name w:val="Footnote Text"/>
    <w:basedOn w:val="Normal"/>
    <w:link w:val="Style7"/>
    <w:semiHidden/>
    <w:rsid w:val="006372fb"/>
    <w:pPr/>
    <w:rPr>
      <w:color w:val="auto"/>
      <w:sz w:val="20"/>
    </w:rPr>
  </w:style>
  <w:style w:type="paragraph" w:styleId="NormalWeb">
    <w:name w:val="Normal (Web)"/>
    <w:basedOn w:val="Normal"/>
    <w:uiPriority w:val="99"/>
    <w:qFormat/>
    <w:rsid w:val="006372fb"/>
    <w:pPr>
      <w:spacing w:beforeAutospacing="1" w:afterAutospacing="1"/>
    </w:pPr>
    <w:rPr>
      <w:color w:val="auto"/>
      <w:szCs w:val="24"/>
    </w:rPr>
  </w:style>
  <w:style w:type="paragraph" w:styleId="ConsPlusNormal" w:customStyle="1">
    <w:name w:val="ConsPlusNormal"/>
    <w:qFormat/>
    <w:rsid w:val="006372fb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6372fb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0"/>
    <w:uiPriority w:val="99"/>
    <w:semiHidden/>
    <w:rsid w:val="006372fb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/>
      <w:color w:val="auto"/>
      <w:szCs w:val="24"/>
    </w:rPr>
  </w:style>
  <w:style w:type="paragraph" w:styleId="BodyTextIndent2">
    <w:name w:val="Body Text Indent 2"/>
    <w:basedOn w:val="Normal"/>
    <w:link w:val="22"/>
    <w:uiPriority w:val="99"/>
    <w:qFormat/>
    <w:rsid w:val="006372fb"/>
    <w:pPr>
      <w:spacing w:lineRule="auto" w:line="480" w:before="0" w:after="120"/>
      <w:ind w:left="283" w:hanging="0"/>
    </w:pPr>
    <w:rPr>
      <w:color w:val="auto"/>
      <w:szCs w:val="24"/>
    </w:rPr>
  </w:style>
  <w:style w:type="paragraph" w:styleId="ConsPlusTitle" w:customStyle="1">
    <w:name w:val="ConsPlusTitle"/>
    <w:qFormat/>
    <w:rsid w:val="006372fb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2" w:customStyle="1">
    <w:name w:val="марк список 1"/>
    <w:basedOn w:val="Normal"/>
    <w:uiPriority w:val="99"/>
    <w:qFormat/>
    <w:rsid w:val="006372fb"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color w:val="auto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372fb"/>
    <w:pPr>
      <w:spacing w:before="0" w:after="0"/>
      <w:ind w:left="720" w:hanging="0"/>
      <w:contextualSpacing/>
    </w:pPr>
    <w:rPr>
      <w:rFonts w:ascii="Calibri" w:hAnsi="Calibri"/>
      <w:color w:val="auto"/>
      <w:szCs w:val="24"/>
    </w:rPr>
  </w:style>
  <w:style w:type="paragraph" w:styleId="42" w:customStyle="1">
    <w:name w:val="Знак Знак4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411" w:customStyle="1">
    <w:name w:val="Знак Знак41"/>
    <w:basedOn w:val="Normal"/>
    <w:qFormat/>
    <w:rsid w:val="006372fb"/>
    <w:pPr>
      <w:spacing w:beforeAutospacing="1" w:afterAutospacing="1"/>
    </w:pPr>
    <w:rPr>
      <w:rFonts w:ascii="Tahoma" w:hAnsi="Tahoma"/>
      <w:color w:val="auto"/>
      <w:sz w:val="20"/>
      <w:lang w:val="en-US" w:eastAsia="en-US"/>
    </w:rPr>
  </w:style>
  <w:style w:type="paragraph" w:styleId="Style30" w:customStyle="1">
    <w:name w:val="Текст (справка)"/>
    <w:basedOn w:val="Normal"/>
    <w:next w:val="Normal"/>
    <w:uiPriority w:val="99"/>
    <w:qFormat/>
    <w:rsid w:val="006372fb"/>
    <w:pPr>
      <w:widowControl w:val="false"/>
      <w:ind w:left="170" w:right="170" w:hanging="0"/>
    </w:pPr>
    <w:rPr>
      <w:rFonts w:ascii="Times New Roman CYR" w:hAnsi="Times New Roman CYR" w:cs="Times New Roman CYR"/>
      <w:color w:val="auto"/>
      <w:szCs w:val="24"/>
    </w:rPr>
  </w:style>
  <w:style w:type="paragraph" w:styleId="Style31" w:customStyle="1">
    <w:name w:val="Комментарий"/>
    <w:basedOn w:val="Style30"/>
    <w:next w:val="Normal"/>
    <w:uiPriority w:val="99"/>
    <w:qFormat/>
    <w:rsid w:val="006372fb"/>
    <w:pPr>
      <w:spacing w:before="75" w:after="0"/>
      <w:ind w:left="170" w:right="0" w:hanging="0"/>
      <w:jc w:val="both"/>
    </w:pPr>
    <w:rPr>
      <w:color w:val="353842"/>
    </w:rPr>
  </w:style>
  <w:style w:type="paragraph" w:styleId="Style32" w:customStyle="1">
    <w:name w:val="Информация о версии"/>
    <w:basedOn w:val="Style31"/>
    <w:next w:val="Normal"/>
    <w:uiPriority w:val="99"/>
    <w:qFormat/>
    <w:rsid w:val="006372fb"/>
    <w:pPr/>
    <w:rPr>
      <w:i/>
      <w:iCs/>
    </w:rPr>
  </w:style>
  <w:style w:type="paragraph" w:styleId="Style33" w:customStyle="1">
    <w:name w:val="Текст информации об изменениях"/>
    <w:basedOn w:val="Normal"/>
    <w:next w:val="Normal"/>
    <w:uiPriority w:val="99"/>
    <w:qFormat/>
    <w:rsid w:val="006372fb"/>
    <w:pPr>
      <w:widowControl w:val="false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styleId="Style34" w:customStyle="1">
    <w:name w:val="Информация об изменениях"/>
    <w:basedOn w:val="Style33"/>
    <w:next w:val="Normal"/>
    <w:uiPriority w:val="99"/>
    <w:qFormat/>
    <w:rsid w:val="006372fb"/>
    <w:pPr>
      <w:spacing w:before="180" w:after="0"/>
      <w:ind w:left="360" w:right="360" w:hanging="0"/>
    </w:pPr>
    <w:rPr/>
  </w:style>
  <w:style w:type="paragraph" w:styleId="Style35" w:customStyle="1">
    <w:name w:val="Нормальный (таблица)"/>
    <w:basedOn w:val="Normal"/>
    <w:next w:val="Normal"/>
    <w:uiPriority w:val="99"/>
    <w:qFormat/>
    <w:rsid w:val="006372fb"/>
    <w:pPr>
      <w:widowControl w:val="false"/>
      <w:jc w:val="both"/>
    </w:pPr>
    <w:rPr>
      <w:rFonts w:ascii="Times New Roman CYR" w:hAnsi="Times New Roman CYR" w:cs="Times New Roman CYR"/>
      <w:color w:val="auto"/>
      <w:szCs w:val="24"/>
    </w:rPr>
  </w:style>
  <w:style w:type="paragraph" w:styleId="Style36" w:customStyle="1">
    <w:name w:val="Подзаголовок для информации об изменениях"/>
    <w:basedOn w:val="Style33"/>
    <w:next w:val="Normal"/>
    <w:uiPriority w:val="99"/>
    <w:qFormat/>
    <w:rsid w:val="006372fb"/>
    <w:pPr/>
    <w:rPr>
      <w:b/>
      <w:bCs/>
    </w:rPr>
  </w:style>
  <w:style w:type="paragraph" w:styleId="Style37" w:customStyle="1">
    <w:name w:val="Прижатый влево"/>
    <w:basedOn w:val="Normal"/>
    <w:next w:val="Normal"/>
    <w:uiPriority w:val="99"/>
    <w:qFormat/>
    <w:rsid w:val="006372fb"/>
    <w:pPr>
      <w:widowControl w:val="false"/>
    </w:pPr>
    <w:rPr>
      <w:rFonts w:ascii="Times New Roman CYR" w:hAnsi="Times New Roman CYR" w:cs="Times New Roman CYR"/>
      <w:color w:val="auto"/>
      <w:szCs w:val="24"/>
    </w:rPr>
  </w:style>
  <w:style w:type="paragraph" w:styleId="ConsPlusCell" w:customStyle="1">
    <w:name w:val="ConsPlusCell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637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6372f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Заголовок1"/>
    <w:basedOn w:val="Normal"/>
    <w:next w:val="Normal"/>
    <w:link w:val="Style14"/>
    <w:uiPriority w:val="10"/>
    <w:qFormat/>
    <w:rsid w:val="006372fb"/>
    <w:pPr>
      <w:spacing w:before="240" w:after="60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Style38">
    <w:name w:val="Subtitle"/>
    <w:basedOn w:val="Normal"/>
    <w:next w:val="Normal"/>
    <w:link w:val="Style15"/>
    <w:uiPriority w:val="11"/>
    <w:qFormat/>
    <w:rsid w:val="006372fb"/>
    <w:pPr>
      <w:spacing w:before="0" w:after="60"/>
      <w:jc w:val="center"/>
      <w:outlineLvl w:val="1"/>
    </w:pPr>
    <w:rPr>
      <w:rFonts w:ascii="Cambria" w:hAnsi="Cambria"/>
      <w:color w:val="auto"/>
      <w:szCs w:val="24"/>
    </w:rPr>
  </w:style>
  <w:style w:type="paragraph" w:styleId="NoSpacing">
    <w:name w:val="No Spacing"/>
    <w:basedOn w:val="Normal"/>
    <w:uiPriority w:val="1"/>
    <w:qFormat/>
    <w:rsid w:val="006372fb"/>
    <w:pPr/>
    <w:rPr>
      <w:rFonts w:ascii="Calibri" w:hAnsi="Calibri"/>
      <w:color w:val="auto"/>
      <w:szCs w:val="32"/>
    </w:rPr>
  </w:style>
  <w:style w:type="paragraph" w:styleId="Quote">
    <w:name w:val="Quote"/>
    <w:basedOn w:val="Normal"/>
    <w:next w:val="Normal"/>
    <w:link w:val="23"/>
    <w:uiPriority w:val="29"/>
    <w:qFormat/>
    <w:rsid w:val="006372fb"/>
    <w:pPr/>
    <w:rPr>
      <w:rFonts w:ascii="Calibri" w:hAnsi="Calibri"/>
      <w:i/>
      <w:color w:val="auto"/>
      <w:szCs w:val="24"/>
    </w:rPr>
  </w:style>
  <w:style w:type="paragraph" w:styleId="IntenseQuote">
    <w:name w:val="Intense Quote"/>
    <w:basedOn w:val="Normal"/>
    <w:next w:val="Normal"/>
    <w:link w:val="Style17"/>
    <w:uiPriority w:val="30"/>
    <w:qFormat/>
    <w:rsid w:val="006372fb"/>
    <w:pPr>
      <w:ind w:left="720" w:right="720" w:hanging="0"/>
    </w:pPr>
    <w:rPr>
      <w:rFonts w:ascii="Calibri" w:hAnsi="Calibri"/>
      <w:b/>
      <w:i/>
      <w:color w:val="auto"/>
      <w:szCs w:val="22"/>
    </w:rPr>
  </w:style>
  <w:style w:type="paragraph" w:styleId="Style39">
    <w:name w:val="Index Heading"/>
    <w:basedOn w:val="Style20"/>
    <w:pPr/>
    <w:rPr/>
  </w:style>
  <w:style w:type="paragraph" w:styleId="Style40">
    <w:name w:val="TOC Heading"/>
    <w:basedOn w:val="1"/>
    <w:next w:val="Normal"/>
    <w:uiPriority w:val="39"/>
    <w:semiHidden/>
    <w:unhideWhenUsed/>
    <w:qFormat/>
    <w:rsid w:val="006372fb"/>
    <w:pPr>
      <w:spacing w:before="240" w:after="60"/>
      <w:jc w:val="left"/>
      <w:outlineLvl w:val="9"/>
    </w:pPr>
    <w:rPr>
      <w:rFonts w:ascii="Cambria" w:hAnsi="Cambria"/>
      <w:bCs/>
      <w:color w:val="auto"/>
      <w:kern w:val="2"/>
      <w:sz w:val="32"/>
      <w:szCs w:val="32"/>
      <w:lang w:val="ru-RU"/>
    </w:rPr>
  </w:style>
  <w:style w:type="paragraph" w:styleId="Headertext" w:customStyle="1">
    <w:name w:val="headertext"/>
    <w:basedOn w:val="Normal"/>
    <w:qFormat/>
    <w:rsid w:val="00671c9f"/>
    <w:pPr>
      <w:spacing w:beforeAutospacing="1" w:afterAutospacing="1"/>
    </w:pPr>
    <w:rPr>
      <w:color w:val="auto"/>
      <w:szCs w:val="24"/>
    </w:rPr>
  </w:style>
  <w:style w:type="paragraph" w:styleId="TableParagraph" w:customStyle="1">
    <w:name w:val="Table Paragraph"/>
    <w:basedOn w:val="Normal"/>
    <w:uiPriority w:val="1"/>
    <w:qFormat/>
    <w:rsid w:val="00d938d6"/>
    <w:pPr>
      <w:widowControl w:val="false"/>
    </w:pPr>
    <w:rPr>
      <w:color w:val="auto"/>
      <w:sz w:val="22"/>
      <w:szCs w:val="22"/>
      <w:lang w:eastAsia="en-US"/>
    </w:rPr>
  </w:style>
  <w:style w:type="paragraph" w:styleId="Style4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6372f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1"/>
    <w:rsid w:val="006372f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4444ed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buinsk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2A9E-B5B4-4BD0-9B49-C50D3CC9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11</Pages>
  <Words>2714</Words>
  <Characters>14540</Characters>
  <CharactersWithSpaces>16887</CharactersWithSpaces>
  <Paragraphs>772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2026-02-05T10:17:00Z</dcterms:created>
  <dc:creator>Guzel</dc:creator>
  <dc:description/>
  <dc:language>ru-RU</dc:language>
  <cp:lastModifiedBy/>
  <cp:lastPrinted>2026-02-06T05:29:00Z</cp:lastPrinted>
  <dcterms:modified xsi:type="dcterms:W3CDTF">2026-02-06T11:36:13Z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