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>ЭНТУГАНСКОГО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Cs w:val="24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Cs w:val="24"/>
                <w:shd w:fill="FFFFFF" w:val="clear"/>
              </w:rPr>
              <w:t>ЯНТУГАН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</w:t>
            </w: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 xml:space="preserve">                              </w:t>
            </w:r>
            <w:r>
              <w:rPr>
                <w:rFonts w:cs="Arial" w:ascii="Arial" w:hAnsi="Arial"/>
                <w:szCs w:val="24"/>
                <w:shd w:fill="FFFFFF" w:val="clear"/>
              </w:rPr>
              <w:t>__________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shd w:val="clear" w:color="auto" w:fill="FFFFFF" w:themeFill="background1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Энтуганского сельского</w:t>
      </w:r>
      <w:r>
        <w:rPr>
          <w:rFonts w:cs="Arial" w:ascii="Arial" w:hAnsi="Arial"/>
          <w:szCs w:val="24"/>
          <w:lang w:eastAsia="x-none"/>
        </w:rPr>
        <w:t xml:space="preserve">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>Исполнительный комитет</w:t>
      </w:r>
      <w:r>
        <w:rPr>
          <w:rFonts w:cs="Arial" w:ascii="Arial" w:hAnsi="Arial"/>
          <w:szCs w:val="24"/>
          <w:shd w:fill="FFFFFF" w:val="clear"/>
        </w:rPr>
        <w:t xml:space="preserve"> Энтуганского сельского</w:t>
      </w:r>
      <w:r>
        <w:rPr>
          <w:rFonts w:cs="Arial" w:ascii="Arial" w:hAnsi="Arial"/>
          <w:szCs w:val="24"/>
        </w:rPr>
        <w:t xml:space="preserve">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Энтуганского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И.о. руководителя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Энтуганского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</w:t>
      </w:r>
      <w:r>
        <w:rPr>
          <w:rFonts w:cs="Arial" w:ascii="Arial" w:hAnsi="Arial"/>
          <w:szCs w:val="24"/>
        </w:rPr>
        <w:t>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Энтуганского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Энтуганского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Энтуганского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Энтуганского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Энтуганскогосельского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9A83-F5E8-4FAF-8E5F-A1AA20E9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LibreOffice/7.5.6.2$Linux_X86_64 LibreOffice_project/50$Build-2</Application>
  <AppVersion>15.0000</AppVersion>
  <Pages>11</Pages>
  <Words>2714</Words>
  <Characters>14535</Characters>
  <CharactersWithSpaces>16913</CharactersWithSpaces>
  <Paragraphs>771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2026-02-05T12:22:00Z</cp:lastPrinted>
  <dcterms:modified xsi:type="dcterms:W3CDTF">2026-02-06T11:25:50Z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