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val="0000"/>
      </w:tblPr>
      <w:tblGrid>
        <w:gridCol w:w="4254"/>
        <w:gridCol w:w="594"/>
        <w:gridCol w:w="692"/>
        <w:gridCol w:w="4161"/>
        <w:gridCol w:w="85"/>
      </w:tblGrid>
      <w:tr>
        <w:trPr>
          <w:trHeight w:val="1560" w:hRule="atLeast"/>
        </w:trPr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>
        <w:trPr>
          <w:trHeight w:val="1201" w:hRule="atLeast"/>
        </w:trPr>
        <w:tc>
          <w:tcPr>
            <w:tcW w:w="48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pict>
                <v:shape id="shape_0" coordsize="28811,13961" path="m28810,13960l0,13960l0,0l28810,0l28810,13960e" stroked="f" o:allowincell="f" style="position:absolute;margin-left:-1201.65pt;margin-top:-565.1pt;width:816.6pt;height:395.65pt;mso-wrap-style:none;v-text-anchor:middle">
                  <v:fill o:detectmouseclick="t" on="false"/>
                  <v:stroke color="#3465a4" joinstyle="round" endcap="flat"/>
                  <w10:wrap type="none"/>
                </v:shape>
              </w:pic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0"/>
                <w:lang w:eastAsia="ru-RU"/>
              </w:rPr>
              <w:t>________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4818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818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банных услугах, предоставляемых на территории Буинского муниципального района Республики Татарстан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соответствии со ст. 15 Федерального закона от 06.10.2003 г. №131-ФЗ «Об общих принципах организации местного самоуправления в Российской Федерации» и с целью организации санитарно-эпидемиологического благополучия и бытового обслуживания населения, Исполнительный комитет Буинского муниципального района Республики Татарстан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Установить, что банные услуги населению в Буинском муниципальном районе Республики Татарстан предоставляются организациями банного хозяйства, функционирующими в установленном порядке.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Определить стоимость на помывку и сауну, продолжительностью 1 час в размере 300 рублей.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Установить следующие льготные цены на помывку и сауну, продолжительностью 1 час, периодичностью 1 раз в неделю, в отношении следующих категорий граждан: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участники и инвалиды Великой Отечественной войны, труженики тыла, инвалиды боевых действий, инвалиды специальной военной операции, инвалиды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группы, дети до 7 лет – бесплатно;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все пенсионеры в «День пожилых людей», (в период с 1 по 10 октября каждого года) – 1 день бесплатно;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инвалиды 1-3 группы в декаду инвалидов (в период с </w:t>
      </w:r>
      <w:r>
        <w:rPr>
          <w:rFonts w:cs="Times New Roman" w:ascii="Times New Roman" w:hAnsi="Times New Roman"/>
          <w:bCs/>
          <w:sz w:val="28"/>
          <w:szCs w:val="28"/>
        </w:rPr>
        <w:t>1 по 10 декабря</w:t>
      </w:r>
      <w:r>
        <w:rPr>
          <w:rFonts w:cs="Times New Roman" w:ascii="Times New Roman" w:hAnsi="Times New Roman"/>
          <w:sz w:val="28"/>
          <w:szCs w:val="28"/>
        </w:rPr>
        <w:t xml:space="preserve"> каждого года</w:t>
      </w:r>
      <w:r>
        <w:rPr>
          <w:rFonts w:cs="Times New Roman" w:ascii="Times New Roman" w:hAnsi="Times New Roman"/>
          <w:bCs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– 1 день бесплатно;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инвалиды 2 и 3 группы, дети от 7 до 18 лет из многодетных семей – 150 рублей;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пенсионеры, ветераны труда – 200 рублей;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участники боевых действий, а также члены их семей – 250 рублей.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Льготы предоставляются при предъявлении соответствующего документа, подтверждающего право на льготное посещение банного комплекса.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гражданин вправе получить льготу по двум или более основаниям, льгота предоставляется по основании, при которой стоимость услуги наименьшая (или бесплатная).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Постановление Исполнительного комитета Буинского муниципального района Республики Татарстан от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17.03.2023 г. №65/ик-п «О банных услугах, предоставляемых в Буинском муниципальном районе Республики Татарстан» признать утратившим силу.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Действие настоящего постановления распространяется на правоотношения возникшие с 1 января 2026 года.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Настоящее постановление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http://buinsk.tatarstan.ru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                                                                                      Л.Р. Шакирзянов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74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d1dd2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054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8370e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fa743d"/>
    <w:pPr>
      <w:spacing w:lineRule="auto" w:line="276" w:before="0" w:after="140"/>
    </w:pPr>
    <w:rPr/>
  </w:style>
  <w:style w:type="paragraph" w:styleId="Style17">
    <w:name w:val="List"/>
    <w:basedOn w:val="Style16"/>
    <w:rsid w:val="00fa743d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rsid w:val="00fa743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rsid w:val="00fa743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fa743d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05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rsid w:val="00fa743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LibreOffice/7.5.6.2$Linux_X86_64 LibreOffice_project/50$Build-2</Application>
  <AppVersion>15.0000</AppVersion>
  <Pages>2</Pages>
  <Words>331</Words>
  <Characters>2267</Characters>
  <CharactersWithSpaces>2664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2026-01-26T11:24:00Z</dcterms:created>
  <dc:creator>Рахматов Булат</dc:creator>
  <dc:description/>
  <dc:language>ru-RU</dc:language>
  <cp:lastModifiedBy/>
  <cp:lastPrinted>2022-09-07T13:39:00Z</cp:lastPrinted>
  <dcterms:modified xsi:type="dcterms:W3CDTF">2026-02-16T14:03:25Z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