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6"/>
        <w:gridCol w:w="594"/>
        <w:gridCol w:w="692"/>
        <w:gridCol w:w="4161"/>
        <w:gridCol w:w="83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4535" cy="9055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</w:rPr>
                                    <w:t>г.Буинск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13pt;margin-top:7.6pt;width:64.95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widowControl w:val="false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г.Буинск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4251" w:hanging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4251" w:hanging="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ind w:right="4251" w:hanging="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№</w:t>
      </w:r>
      <w:r>
        <w:rPr>
          <w:rFonts w:cs="Times New Roman" w:ascii="PT Astra Fact" w:hAnsi="PT Astra Fact"/>
          <w:sz w:val="24"/>
          <w:szCs w:val="24"/>
        </w:rPr>
        <w:t xml:space="preserve">44/ик-п от 17.02.2026г. </w:t>
      </w:r>
    </w:p>
    <w:p>
      <w:pPr>
        <w:pStyle w:val="Normal"/>
        <w:spacing w:lineRule="auto" w:line="240" w:before="0" w:after="0"/>
        <w:ind w:right="4251" w:hanging="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Об установлении публичного сервитута в отношении земельного участка 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В целях обеспечения всеми видами технологической и опретивно-производственной связи объектов транспорта и добычи нефти в соответствии с правилами технической эксплуатации магистральных нефтепроводов ПАО «Транснефть», а также для обеспечения аварийно-восстановительных бригад оперативной связью при проведении ремонтно-восстановительных работ, по адресу: РТ, Буинский район, Малобуинковское сельское поселение, соответствии с главой 5 п. 7 Земельного кодекса Российской Федерации, статьей 36 Федерального закона от 25.10.2001 года №137-ФЗ «О введении в действие Земельного кодекса Российской Федерации», ст.6 Устава муниципального образования «Буинский муниципальный район» для решения вопросов местного значения, а также нужд местного населения, Исполнительный комитет Буинского муниципального района Республики Татарстан , постановляет :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b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1. Внести в Постановление №44/ик- от 17.02.2026г. об установлении публичного сервитута в отношении земельного участка Установить публичный сервитут на основании ходатайства АО «Связь объектов транспорта и добычи нефти» (ИНН 7723011906, ОГРН 1027739420961) об установлении публичного сервитута сроком с 13.04.2026 по 19.05.2028 г в отношении земельного участка общей площадью 4548 кв.м., согласно приложению в целях размещения всеми видами технологической и опретивно-производственной связи объектов транспорта и добычи нефти в соответствии с правилами технической эксплуатации магистральных нефтепроводов ПАО «Транснефть», а также для обеспечения аварийно-восстановительных бригад оперативной связью при проведении ремонтно-восстановительных работ, по адресу: РТ, Буинский район, Малобуинковское сельское поселение с кадастровым номером 16:14:080301:2 (согласно приложению №1), следующее изменения: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В п. 1 Постановления №44/ик-п от 17.02.2026 г., вместо в целях размещения всеми видами технологической и опретивно-производственной связи объектов транспорта и добычи нефти в соответствии с правилами технической эксплуатации магистральных нефтепроводов ПАО «Транснефть», а также для обеспечения аварийно-восстановительных бригад оперативной связью при проведении ремонтно-восстановительных работ, по адресу: РТ, Буинский район, Малобуинковское сельское поселение с кадастровым номером 16:14:080301:2 (согласно приложению №1) изменить на: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-  Установить публичный сервитут на основании ходатайства АО «Связь объектов транспорта и добычи нефти» (ИНН 7723011906, ОГРН 1027739420961) об установлении публичного сервитута сроком с 13.04.2026 по 19.05.2028 г в отношении земельного участка общей площадью 4548 кв.м., согласно приложению в целях размещения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инженерного сооружения «ВОЛП на участке УС Ковали - УС Студенец. 1 этап. Строительство»", по адресу: РТ, Буинский район, Малобуинковское сельское поселение с кадастровым номером 16:14:080301:2 (согласно приложению №1).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2. Утвердить прилагаемое графическое описание местоположения границ публичного сервитута в целях размещения линейных объектов и их неотъемлемых технологических частей земельного участка согласно приложению №1.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3. Назначить уполномоченным органом МКУ «Палату имущественных и земельных отношений муниципального образования «Буинский муниципальный район Республики Татарстан».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3. Уполномоченному органу: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1) зарегистрировать публичный сервитут в отношении ЕЗП указанных в приложении в Управления Федеральной службы государственной регистрации, кадастра и картографии по Республике Татарстан.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2) Установить что: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- порядок расчета и внесения платы за публичный сервитут осуществляется в соответствии со статьей 39.46 Земельного кодекса Российской Федерации;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>- срок в течение, которого использование земельных участков, указанных в пункте 1 настоящего постановления, в соответствии с их разрешенным использованием будет невозможна или существенно затруднено составляет 3 года.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4. Предложить АО «Связьтранснефть»: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заключить с правообладателями земельных участков, указанных в приложении к настоящему постановлению, соглашения об осуществлении публичного сервитута;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обратиться в уполномоченный орган с заявлением об утверждении границ охранной зоны в отношении объекта, указанного в пункте 1 настоящего распоряжения, в порядке, предусмотренном постановлением Правительства Российской Федерации от 20.11.2000 №878 «Об утверждении Правил охраны газораспределительных сетей»;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проводить строительно-монтажные работы на земельных участка, указанных в пункте 1 настоящего постановления в течение трех лет и плановые (регламенты) работы один раз в год.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5. АО «Связьтранснефть» провести земельный участок, указанные в приложении к настоящему постановлению, в состояние, пригодное для использования в соответствии  с видами разрешенного использования, снести инженерное сооружение (инженерные сооружения), размещенное (размещенные) на основании публичного сервитута, в соответствующие сроки, предусмотренные статьей 39.50 Земельного кодекса Российской Федерации.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6.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5.Контроль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Руководитель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Буинского муниципального района                                               Л.Р. Шакирзянов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contextualSpacing/>
        <w:jc w:val="right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>к Постановлению от _______ № _____ 2026</w:t>
      </w:r>
      <w:bookmarkStart w:id="0" w:name="_GoBack"/>
      <w:bookmarkEnd w:id="0"/>
      <w:r>
        <w:rPr>
          <w:rFonts w:cs="Times New Roman" w:ascii="PT Astra Fact" w:hAnsi="PT Astra Fact"/>
          <w:sz w:val="24"/>
          <w:szCs w:val="24"/>
        </w:rPr>
        <w:t xml:space="preserve"> года 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  <w:t xml:space="preserve">Перечень земельных участков 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tbl>
      <w:tblPr>
        <w:tblStyle w:val="a5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6"/>
        <w:gridCol w:w="1986"/>
        <w:gridCol w:w="3118"/>
        <w:gridCol w:w="2552"/>
      </w:tblGrid>
      <w:tr>
        <w:trPr/>
        <w:tc>
          <w:tcPr>
            <w:tcW w:w="25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Кадастровый номер земельного участка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Вид права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Местонахождения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Площадь на которую устанавливается публичный сервитут кв.м.</w:t>
            </w:r>
          </w:p>
        </w:tc>
      </w:tr>
      <w:tr>
        <w:trPr>
          <w:trHeight w:val="813" w:hRule="atLeast"/>
        </w:trPr>
        <w:tc>
          <w:tcPr>
            <w:tcW w:w="25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16:14:080301:3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собственность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РТ, Буинский район, Малобуинковское сельское поселение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4548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6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3d2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3d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43f"/>
    <w:pPr>
      <w:spacing w:before="0" w:after="16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752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9678-A05B-45E6-B7E8-D9D61773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LibreOffice/7.5.6.2$Linux_X86_64 LibreOffice_project/50$Build-2</Application>
  <AppVersion>15.0000</AppVersion>
  <Pages>4</Pages>
  <Words>722</Words>
  <Characters>5467</Characters>
  <CharactersWithSpaces>6284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2022-03-14T13:19:00Z</dcterms:created>
  <dc:creator>Рахматов Булат</dc:creator>
  <dc:description/>
  <dc:language>ru-RU</dc:language>
  <cp:lastModifiedBy/>
  <cp:lastPrinted>2022-04-18T11:41:00Z</cp:lastPrinted>
  <dcterms:modified xsi:type="dcterms:W3CDTF">2026-03-11T16:01:58Z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