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1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694"/>
        <w:gridCol w:w="4252"/>
      </w:tblGrid>
      <w:tr w:rsidR="001A458D" w:rsidTr="00085053">
        <w:trPr>
          <w:trHeight w:val="1560"/>
        </w:trPr>
        <w:tc>
          <w:tcPr>
            <w:tcW w:w="4260" w:type="dxa"/>
            <w:vAlign w:val="center"/>
          </w:tcPr>
          <w:p w:rsidR="001A458D" w:rsidRDefault="001A458D" w:rsidP="00085053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30258B" w:rsidRDefault="0030258B" w:rsidP="00085053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1A458D" w:rsidRDefault="001A458D" w:rsidP="00085053">
            <w:pPr>
              <w:spacing w:line="300" w:lineRule="exact"/>
              <w:jc w:val="center"/>
            </w:pPr>
            <w:r>
              <w:rPr>
                <w:sz w:val="28"/>
              </w:rPr>
              <w:t>БУИНСК</w:t>
            </w:r>
            <w:r w:rsidR="0030258B">
              <w:rPr>
                <w:sz w:val="28"/>
              </w:rPr>
              <w:t>ОГО МУНИЦИПАЛЬНОГО РАЙОНА</w:t>
            </w:r>
          </w:p>
        </w:tc>
        <w:tc>
          <w:tcPr>
            <w:tcW w:w="1694" w:type="dxa"/>
            <w:vAlign w:val="center"/>
            <w:hideMark/>
          </w:tcPr>
          <w:p w:rsidR="001A458D" w:rsidRDefault="001A458D" w:rsidP="0008505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E91EC" wp14:editId="5750EB04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vAlign w:val="center"/>
            <w:hideMark/>
          </w:tcPr>
          <w:p w:rsidR="001A458D" w:rsidRDefault="001A458D" w:rsidP="00085053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30258B" w:rsidRDefault="001A458D" w:rsidP="00085053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  <w:r w:rsidR="0030258B">
              <w:rPr>
                <w:sz w:val="28"/>
              </w:rPr>
              <w:t xml:space="preserve"> </w:t>
            </w:r>
          </w:p>
          <w:p w:rsidR="001A458D" w:rsidRDefault="0030258B" w:rsidP="00085053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</w:t>
            </w:r>
            <w:r w:rsidR="001A458D">
              <w:rPr>
                <w:sz w:val="28"/>
              </w:rPr>
              <w:t>РАЙОН</w:t>
            </w:r>
            <w:r>
              <w:rPr>
                <w:sz w:val="28"/>
              </w:rPr>
              <w:t>Ы</w:t>
            </w:r>
            <w:r w:rsidR="001A458D">
              <w:rPr>
                <w:sz w:val="28"/>
              </w:rPr>
              <w:t xml:space="preserve"> СОВЕТЫ</w:t>
            </w:r>
            <w:r w:rsidR="001A458D"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Default="00085053" w:rsidP="00B504A3">
      <w:pPr>
        <w:ind w:firstLine="851"/>
        <w:rPr>
          <w:szCs w:val="24"/>
        </w:rPr>
      </w:pPr>
      <w:r>
        <w:rPr>
          <w:szCs w:val="24"/>
        </w:rPr>
        <w:t>«____»</w:t>
      </w:r>
      <w:r w:rsidR="000505E7">
        <w:rPr>
          <w:szCs w:val="24"/>
        </w:rPr>
        <w:t xml:space="preserve"> </w:t>
      </w:r>
      <w:r>
        <w:rPr>
          <w:szCs w:val="24"/>
        </w:rPr>
        <w:t>___________</w:t>
      </w:r>
      <w:r w:rsidR="000505E7">
        <w:rPr>
          <w:szCs w:val="24"/>
        </w:rPr>
        <w:t xml:space="preserve"> </w:t>
      </w:r>
      <w:r w:rsidR="001A458D">
        <w:rPr>
          <w:szCs w:val="24"/>
          <w:lang w:val="tt-RU"/>
        </w:rPr>
        <w:t>201</w:t>
      </w:r>
      <w:r>
        <w:rPr>
          <w:szCs w:val="24"/>
          <w:lang w:val="tt-RU"/>
        </w:rPr>
        <w:t xml:space="preserve">7 года </w:t>
      </w:r>
      <w:r>
        <w:rPr>
          <w:szCs w:val="24"/>
          <w:lang w:val="tt-RU"/>
        </w:rPr>
        <w:tab/>
      </w:r>
      <w:r>
        <w:rPr>
          <w:szCs w:val="24"/>
          <w:lang w:val="tt-RU"/>
        </w:rPr>
        <w:tab/>
        <w:t xml:space="preserve">                                </w:t>
      </w:r>
      <w:r w:rsidR="000505E7">
        <w:rPr>
          <w:szCs w:val="24"/>
          <w:lang w:val="tt-RU"/>
        </w:rPr>
        <w:t xml:space="preserve">      </w:t>
      </w:r>
      <w:r>
        <w:rPr>
          <w:szCs w:val="24"/>
          <w:lang w:val="tt-RU"/>
        </w:rPr>
        <w:t xml:space="preserve">    </w:t>
      </w:r>
      <w:r w:rsidR="000505E7">
        <w:rPr>
          <w:szCs w:val="24"/>
          <w:lang w:val="tt-RU"/>
        </w:rPr>
        <w:t xml:space="preserve"> </w:t>
      </w:r>
      <w:r w:rsidR="001A458D">
        <w:rPr>
          <w:szCs w:val="24"/>
        </w:rPr>
        <w:t>№</w:t>
      </w:r>
      <w:r w:rsidR="0009029F">
        <w:rPr>
          <w:szCs w:val="24"/>
        </w:rPr>
        <w:t xml:space="preserve"> </w:t>
      </w:r>
      <w:r>
        <w:rPr>
          <w:szCs w:val="24"/>
        </w:rPr>
        <w:t>_______</w:t>
      </w:r>
    </w:p>
    <w:p w:rsidR="00A65A95" w:rsidRDefault="00A65A95" w:rsidP="001A458D">
      <w:pPr>
        <w:ind w:firstLine="709"/>
        <w:rPr>
          <w:szCs w:val="24"/>
        </w:rPr>
      </w:pPr>
    </w:p>
    <w:p w:rsidR="00CB6D7D" w:rsidRDefault="0004349A" w:rsidP="00CB6D7D">
      <w:pPr>
        <w:autoSpaceDE w:val="0"/>
        <w:autoSpaceDN w:val="0"/>
        <w:adjustRightInd w:val="0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E80818">
        <w:rPr>
          <w:b/>
          <w:sz w:val="26"/>
          <w:szCs w:val="26"/>
        </w:rPr>
        <w:t>«</w:t>
      </w:r>
      <w:r w:rsidR="00085053" w:rsidRPr="00E80818">
        <w:rPr>
          <w:b/>
          <w:sz w:val="26"/>
          <w:szCs w:val="26"/>
        </w:rPr>
        <w:t xml:space="preserve">Об утверждении </w:t>
      </w:r>
      <w:r w:rsidR="00CB6D7D" w:rsidRPr="001B7167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Правил формирования, ведения </w:t>
      </w:r>
    </w:p>
    <w:p w:rsidR="00CB6D7D" w:rsidRDefault="00CB6D7D" w:rsidP="00CB6D7D">
      <w:pPr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1B7167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и обязательного опубликования перечня муниципального </w:t>
      </w:r>
    </w:p>
    <w:p w:rsidR="00CB6D7D" w:rsidRDefault="00CB6D7D" w:rsidP="00CB6D7D">
      <w:pPr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1B7167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имущества, свободного от прав третьих лиц </w:t>
      </w:r>
    </w:p>
    <w:p w:rsidR="00CB6D7D" w:rsidRDefault="00CB6D7D" w:rsidP="00CB6D7D">
      <w:pPr>
        <w:rPr>
          <w:rFonts w:eastAsiaTheme="minorHAnsi"/>
          <w:b/>
          <w:bCs/>
          <w:color w:val="auto"/>
          <w:sz w:val="28"/>
          <w:szCs w:val="28"/>
          <w:lang w:eastAsia="en-US"/>
        </w:rPr>
      </w:pPr>
      <w:proofErr w:type="gramStart"/>
      <w:r w:rsidRPr="001B7167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(за исключением имущественных прав субъектов </w:t>
      </w:r>
      <w:proofErr w:type="gramEnd"/>
    </w:p>
    <w:p w:rsidR="00CB6D7D" w:rsidRDefault="00CB6D7D" w:rsidP="00CB6D7D">
      <w:pPr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1B7167">
        <w:rPr>
          <w:rFonts w:eastAsiaTheme="minorHAnsi"/>
          <w:b/>
          <w:bCs/>
          <w:color w:val="auto"/>
          <w:sz w:val="28"/>
          <w:szCs w:val="28"/>
          <w:lang w:eastAsia="en-US"/>
        </w:rPr>
        <w:t>малого и среднего предпринимательства)</w:t>
      </w:r>
      <w:r w:rsidRPr="00C507E5">
        <w:t xml:space="preserve"> </w:t>
      </w:r>
      <w:r w:rsidRPr="00C507E5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в </w:t>
      </w:r>
      <w:proofErr w:type="gramStart"/>
      <w:r w:rsidRPr="00C507E5">
        <w:rPr>
          <w:rFonts w:eastAsiaTheme="minorHAnsi"/>
          <w:b/>
          <w:bCs/>
          <w:color w:val="auto"/>
          <w:sz w:val="28"/>
          <w:szCs w:val="28"/>
          <w:lang w:eastAsia="en-US"/>
        </w:rPr>
        <w:t>целях</w:t>
      </w:r>
      <w:proofErr w:type="gramEnd"/>
      <w:r w:rsidRPr="00C507E5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</w:p>
    <w:p w:rsidR="00CB6D7D" w:rsidRDefault="00CB6D7D" w:rsidP="00CB6D7D">
      <w:pPr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C507E5">
        <w:rPr>
          <w:rFonts w:eastAsiaTheme="minorHAnsi"/>
          <w:b/>
          <w:bCs/>
          <w:color w:val="auto"/>
          <w:sz w:val="28"/>
          <w:szCs w:val="28"/>
          <w:lang w:eastAsia="en-US"/>
        </w:rPr>
        <w:t>предоставления</w:t>
      </w:r>
      <w:r w:rsidRPr="00CB6D7D">
        <w:t xml:space="preserve"> </w:t>
      </w:r>
      <w:r w:rsidRPr="00CB6D7D">
        <w:rPr>
          <w:rFonts w:eastAsiaTheme="minorHAnsi"/>
          <w:b/>
          <w:bCs/>
          <w:color w:val="auto"/>
          <w:sz w:val="28"/>
          <w:szCs w:val="28"/>
          <w:lang w:eastAsia="en-US"/>
        </w:rPr>
        <w:t>муниципального имущества</w:t>
      </w:r>
    </w:p>
    <w:p w:rsidR="00CB6D7D" w:rsidRDefault="00CB6D7D" w:rsidP="00CB6D7D">
      <w:pPr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C507E5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во владение и (или) в пользование </w:t>
      </w:r>
    </w:p>
    <w:p w:rsidR="00CB6D7D" w:rsidRDefault="00CB6D7D" w:rsidP="00CB6D7D">
      <w:pPr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C507E5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на долгосрочной основе субъектам малого и среднего </w:t>
      </w:r>
    </w:p>
    <w:p w:rsidR="00CB6D7D" w:rsidRDefault="00CB6D7D" w:rsidP="00CB6D7D">
      <w:pPr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C507E5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предпринимательства и организациям, образующим </w:t>
      </w:r>
    </w:p>
    <w:p w:rsidR="00CB6D7D" w:rsidRDefault="00CB6D7D" w:rsidP="00CB6D7D">
      <w:pPr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C507E5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инфраструктуру поддержки субъектов малого </w:t>
      </w:r>
    </w:p>
    <w:p w:rsidR="0004349A" w:rsidRPr="00E80818" w:rsidRDefault="00CB6D7D" w:rsidP="00CB6D7D">
      <w:pPr>
        <w:rPr>
          <w:b/>
          <w:sz w:val="26"/>
          <w:szCs w:val="26"/>
        </w:rPr>
      </w:pPr>
      <w:r w:rsidRPr="00C507E5">
        <w:rPr>
          <w:rFonts w:eastAsiaTheme="minorHAnsi"/>
          <w:b/>
          <w:bCs/>
          <w:color w:val="auto"/>
          <w:sz w:val="28"/>
          <w:szCs w:val="28"/>
          <w:lang w:eastAsia="en-US"/>
        </w:rPr>
        <w:t>и среднего предпринимательства</w:t>
      </w:r>
      <w:r w:rsidR="0004349A" w:rsidRPr="00E80818">
        <w:rPr>
          <w:b/>
          <w:sz w:val="26"/>
          <w:szCs w:val="26"/>
        </w:rPr>
        <w:t>»</w:t>
      </w:r>
    </w:p>
    <w:p w:rsidR="00B504A3" w:rsidRPr="00E80818" w:rsidRDefault="00B504A3" w:rsidP="00085053">
      <w:pPr>
        <w:rPr>
          <w:sz w:val="26"/>
          <w:szCs w:val="26"/>
        </w:rPr>
      </w:pPr>
    </w:p>
    <w:p w:rsidR="007B3181" w:rsidRPr="00E80818" w:rsidRDefault="007B3181" w:rsidP="0009029F">
      <w:pPr>
        <w:ind w:firstLine="851"/>
        <w:jc w:val="both"/>
        <w:rPr>
          <w:sz w:val="26"/>
          <w:szCs w:val="26"/>
        </w:rPr>
      </w:pPr>
      <w:proofErr w:type="gramStart"/>
      <w:r w:rsidRPr="00E80818">
        <w:rPr>
          <w:sz w:val="26"/>
          <w:szCs w:val="26"/>
        </w:rPr>
        <w:t>В соответствии с Федеральными законами от 06.10.2003г. № 131-ФЗ «Об общих принципах организации местного самоуправления в Российской Федерации», от 24.07.2007г. № 209-ФЗ «О развитии малого и среднего предпринимательства в Российской Федерации»</w:t>
      </w:r>
      <w:r w:rsidR="0004349A" w:rsidRPr="00E80818">
        <w:rPr>
          <w:sz w:val="26"/>
          <w:szCs w:val="26"/>
        </w:rPr>
        <w:t>,</w:t>
      </w:r>
      <w:r w:rsidRPr="00E80818">
        <w:rPr>
          <w:sz w:val="26"/>
          <w:szCs w:val="26"/>
        </w:rPr>
        <w:t xml:space="preserve"> Постановлением Правительства Российской Федерации от 21.08.2010г. № 645 «Об</w:t>
      </w:r>
      <w:r w:rsidRPr="00E80818">
        <w:rPr>
          <w:sz w:val="26"/>
          <w:szCs w:val="26"/>
        </w:rPr>
        <w:t xml:space="preserve"> </w:t>
      </w:r>
      <w:r w:rsidRPr="00E80818">
        <w:rPr>
          <w:sz w:val="26"/>
          <w:szCs w:val="26"/>
        </w:rPr>
        <w:t>имущественной</w:t>
      </w:r>
      <w:r w:rsidRPr="00E80818">
        <w:rPr>
          <w:sz w:val="26"/>
          <w:szCs w:val="26"/>
        </w:rPr>
        <w:t xml:space="preserve"> </w:t>
      </w:r>
      <w:r w:rsidRPr="00E80818">
        <w:rPr>
          <w:sz w:val="26"/>
          <w:szCs w:val="26"/>
        </w:rPr>
        <w:t>поддержке</w:t>
      </w:r>
      <w:r w:rsidRPr="00E80818">
        <w:rPr>
          <w:sz w:val="26"/>
          <w:szCs w:val="26"/>
        </w:rPr>
        <w:t xml:space="preserve"> </w:t>
      </w:r>
      <w:r w:rsidRPr="00E80818">
        <w:rPr>
          <w:sz w:val="26"/>
          <w:szCs w:val="26"/>
        </w:rPr>
        <w:t>субъектов малого</w:t>
      </w:r>
      <w:r w:rsidRPr="00E80818">
        <w:rPr>
          <w:sz w:val="26"/>
          <w:szCs w:val="26"/>
        </w:rPr>
        <w:t xml:space="preserve"> </w:t>
      </w:r>
      <w:r w:rsidRPr="00E80818">
        <w:rPr>
          <w:sz w:val="26"/>
          <w:szCs w:val="26"/>
        </w:rPr>
        <w:t>и</w:t>
      </w:r>
      <w:r w:rsidRPr="00E80818">
        <w:rPr>
          <w:sz w:val="26"/>
          <w:szCs w:val="26"/>
        </w:rPr>
        <w:t xml:space="preserve"> </w:t>
      </w:r>
      <w:r w:rsidRPr="00E80818">
        <w:rPr>
          <w:sz w:val="26"/>
          <w:szCs w:val="26"/>
        </w:rPr>
        <w:t>среднего</w:t>
      </w:r>
      <w:r w:rsidRPr="00E80818">
        <w:rPr>
          <w:sz w:val="26"/>
          <w:szCs w:val="26"/>
        </w:rPr>
        <w:t xml:space="preserve"> </w:t>
      </w:r>
      <w:r w:rsidRPr="00E80818">
        <w:rPr>
          <w:sz w:val="26"/>
          <w:szCs w:val="26"/>
        </w:rPr>
        <w:t>предпринимательства</w:t>
      </w:r>
      <w:r w:rsidRPr="00E80818">
        <w:rPr>
          <w:sz w:val="26"/>
          <w:szCs w:val="26"/>
        </w:rPr>
        <w:t xml:space="preserve"> </w:t>
      </w:r>
      <w:r w:rsidRPr="00E80818">
        <w:rPr>
          <w:sz w:val="26"/>
          <w:szCs w:val="26"/>
        </w:rPr>
        <w:t>при</w:t>
      </w:r>
      <w:r w:rsidRPr="00E80818">
        <w:rPr>
          <w:sz w:val="26"/>
          <w:szCs w:val="26"/>
        </w:rPr>
        <w:t xml:space="preserve"> </w:t>
      </w:r>
      <w:r w:rsidRPr="00E80818">
        <w:rPr>
          <w:sz w:val="26"/>
          <w:szCs w:val="26"/>
        </w:rPr>
        <w:t>предоставлении федерального</w:t>
      </w:r>
      <w:r w:rsidRPr="00E80818">
        <w:rPr>
          <w:sz w:val="26"/>
          <w:szCs w:val="26"/>
        </w:rPr>
        <w:t xml:space="preserve"> </w:t>
      </w:r>
      <w:r w:rsidRPr="00E80818">
        <w:rPr>
          <w:sz w:val="26"/>
          <w:szCs w:val="26"/>
        </w:rPr>
        <w:t>имущества»,</w:t>
      </w:r>
      <w:r w:rsidR="0004349A" w:rsidRPr="00E80818">
        <w:rPr>
          <w:sz w:val="26"/>
          <w:szCs w:val="26"/>
        </w:rPr>
        <w:t xml:space="preserve"> </w:t>
      </w:r>
      <w:r w:rsidR="006C22D8" w:rsidRPr="00E80818">
        <w:rPr>
          <w:sz w:val="26"/>
          <w:szCs w:val="26"/>
        </w:rPr>
        <w:t>Приказом Министерства экономического развития Российской Федерации от 20.04.2016г</w:t>
      </w:r>
      <w:proofErr w:type="gramEnd"/>
      <w:r w:rsidR="006C22D8" w:rsidRPr="00E80818">
        <w:rPr>
          <w:sz w:val="26"/>
          <w:szCs w:val="26"/>
        </w:rPr>
        <w:t xml:space="preserve">. № </w:t>
      </w:r>
      <w:proofErr w:type="gramStart"/>
      <w:r w:rsidR="006C22D8" w:rsidRPr="00E80818">
        <w:rPr>
          <w:sz w:val="26"/>
          <w:szCs w:val="26"/>
        </w:rPr>
        <w:t>264 «Об утверждении порядка представления</w:t>
      </w:r>
      <w:r w:rsidR="006C22D8" w:rsidRPr="00E80818">
        <w:rPr>
          <w:sz w:val="26"/>
          <w:szCs w:val="26"/>
        </w:rPr>
        <w:t xml:space="preserve"> </w:t>
      </w:r>
      <w:r w:rsidR="006C22D8" w:rsidRPr="00E80818">
        <w:rPr>
          <w:sz w:val="26"/>
          <w:szCs w:val="26"/>
        </w:rPr>
        <w:t>сведений об утверждённых перечнях государственного</w:t>
      </w:r>
      <w:r w:rsidR="006C22D8" w:rsidRPr="00E80818">
        <w:rPr>
          <w:sz w:val="26"/>
          <w:szCs w:val="26"/>
        </w:rPr>
        <w:t xml:space="preserve"> </w:t>
      </w:r>
      <w:r w:rsidR="006C22D8" w:rsidRPr="00E80818">
        <w:rPr>
          <w:sz w:val="26"/>
          <w:szCs w:val="26"/>
        </w:rPr>
        <w:t>имущества</w:t>
      </w:r>
      <w:r w:rsidR="006C22D8" w:rsidRPr="00E80818">
        <w:rPr>
          <w:sz w:val="26"/>
          <w:szCs w:val="26"/>
        </w:rPr>
        <w:t xml:space="preserve"> </w:t>
      </w:r>
      <w:r w:rsidR="006C22D8" w:rsidRPr="00E80818">
        <w:rPr>
          <w:sz w:val="26"/>
          <w:szCs w:val="26"/>
        </w:rPr>
        <w:t>и</w:t>
      </w:r>
      <w:r w:rsidR="006C22D8" w:rsidRPr="00E80818">
        <w:rPr>
          <w:sz w:val="26"/>
          <w:szCs w:val="26"/>
        </w:rPr>
        <w:t xml:space="preserve"> </w:t>
      </w:r>
      <w:r w:rsidR="006C22D8" w:rsidRPr="00E80818">
        <w:rPr>
          <w:sz w:val="26"/>
          <w:szCs w:val="26"/>
        </w:rPr>
        <w:t>муниципального</w:t>
      </w:r>
      <w:r w:rsidR="006C22D8" w:rsidRPr="00E80818">
        <w:rPr>
          <w:sz w:val="26"/>
          <w:szCs w:val="26"/>
        </w:rPr>
        <w:t xml:space="preserve"> </w:t>
      </w:r>
      <w:r w:rsidR="006C22D8" w:rsidRPr="00E80818">
        <w:rPr>
          <w:sz w:val="26"/>
          <w:szCs w:val="26"/>
        </w:rPr>
        <w:t>имущества</w:t>
      </w:r>
      <w:r w:rsidR="006C22D8" w:rsidRPr="00E80818">
        <w:rPr>
          <w:sz w:val="26"/>
          <w:szCs w:val="26"/>
        </w:rPr>
        <w:t>,</w:t>
      </w:r>
      <w:r w:rsidR="006C22D8" w:rsidRPr="00E80818">
        <w:rPr>
          <w:sz w:val="26"/>
          <w:szCs w:val="26"/>
        </w:rPr>
        <w:t xml:space="preserve"> указанных</w:t>
      </w:r>
      <w:r w:rsidR="006C22D8" w:rsidRPr="00E80818">
        <w:rPr>
          <w:sz w:val="26"/>
          <w:szCs w:val="26"/>
        </w:rPr>
        <w:t xml:space="preserve"> </w:t>
      </w:r>
      <w:r w:rsidR="007C040C" w:rsidRPr="00E80818">
        <w:rPr>
          <w:sz w:val="26"/>
          <w:szCs w:val="26"/>
        </w:rPr>
        <w:t>в</w:t>
      </w:r>
      <w:r w:rsidR="006C22D8" w:rsidRPr="00E80818">
        <w:rPr>
          <w:sz w:val="26"/>
          <w:szCs w:val="26"/>
        </w:rPr>
        <w:t xml:space="preserve"> </w:t>
      </w:r>
      <w:r w:rsidR="007C040C" w:rsidRPr="00E80818">
        <w:rPr>
          <w:sz w:val="26"/>
          <w:szCs w:val="26"/>
        </w:rPr>
        <w:t>части</w:t>
      </w:r>
      <w:r w:rsidR="006C22D8" w:rsidRPr="00E80818">
        <w:rPr>
          <w:sz w:val="26"/>
          <w:szCs w:val="26"/>
        </w:rPr>
        <w:t xml:space="preserve"> </w:t>
      </w:r>
      <w:r w:rsidR="006C22D8" w:rsidRPr="00E80818">
        <w:rPr>
          <w:sz w:val="26"/>
          <w:szCs w:val="26"/>
        </w:rPr>
        <w:t xml:space="preserve">4 </w:t>
      </w:r>
      <w:r w:rsidR="007C040C" w:rsidRPr="00E80818">
        <w:rPr>
          <w:sz w:val="26"/>
          <w:szCs w:val="26"/>
        </w:rPr>
        <w:t>статьи</w:t>
      </w:r>
      <w:r w:rsidR="006C22D8" w:rsidRPr="00E80818">
        <w:rPr>
          <w:sz w:val="26"/>
          <w:szCs w:val="26"/>
        </w:rPr>
        <w:t xml:space="preserve"> 18 </w:t>
      </w:r>
      <w:r w:rsidR="007C040C" w:rsidRPr="00E80818">
        <w:rPr>
          <w:sz w:val="26"/>
          <w:szCs w:val="26"/>
        </w:rPr>
        <w:t>Федерального</w:t>
      </w:r>
      <w:r w:rsidR="006C22D8" w:rsidRPr="00E80818">
        <w:rPr>
          <w:sz w:val="26"/>
          <w:szCs w:val="26"/>
        </w:rPr>
        <w:t xml:space="preserve"> </w:t>
      </w:r>
      <w:r w:rsidR="007C040C" w:rsidRPr="00E80818">
        <w:rPr>
          <w:sz w:val="26"/>
          <w:szCs w:val="26"/>
        </w:rPr>
        <w:t>закона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«</w:t>
      </w:r>
      <w:r w:rsidR="006C22D8" w:rsidRPr="00E80818">
        <w:rPr>
          <w:sz w:val="26"/>
          <w:szCs w:val="26"/>
        </w:rPr>
        <w:t xml:space="preserve">О </w:t>
      </w:r>
      <w:r w:rsidR="007C040C" w:rsidRPr="00E80818">
        <w:rPr>
          <w:sz w:val="26"/>
          <w:szCs w:val="26"/>
        </w:rPr>
        <w:t>развитии</w:t>
      </w:r>
      <w:r w:rsidR="006C22D8" w:rsidRPr="00E80818">
        <w:rPr>
          <w:sz w:val="26"/>
          <w:szCs w:val="26"/>
        </w:rPr>
        <w:t xml:space="preserve"> </w:t>
      </w:r>
      <w:r w:rsidR="007C040C" w:rsidRPr="00E80818">
        <w:rPr>
          <w:sz w:val="26"/>
          <w:szCs w:val="26"/>
        </w:rPr>
        <w:t>малого</w:t>
      </w:r>
      <w:r w:rsidR="006C22D8" w:rsidRPr="00E80818">
        <w:rPr>
          <w:sz w:val="26"/>
          <w:szCs w:val="26"/>
        </w:rPr>
        <w:t xml:space="preserve"> </w:t>
      </w:r>
      <w:r w:rsidR="007C040C" w:rsidRPr="00E80818">
        <w:rPr>
          <w:sz w:val="26"/>
          <w:szCs w:val="26"/>
        </w:rPr>
        <w:t>и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среднего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предпринимательства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в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 xml:space="preserve">Российской 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Федерации»</w:t>
      </w:r>
      <w:r w:rsidR="006C22D8" w:rsidRPr="00E80818">
        <w:rPr>
          <w:sz w:val="26"/>
          <w:szCs w:val="26"/>
        </w:rPr>
        <w:t xml:space="preserve">, </w:t>
      </w:r>
      <w:r w:rsidR="00AD3CE9" w:rsidRPr="00E80818">
        <w:rPr>
          <w:sz w:val="26"/>
          <w:szCs w:val="26"/>
        </w:rPr>
        <w:t>а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также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об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изменениях</w:t>
      </w:r>
      <w:r w:rsidR="006C22D8" w:rsidRPr="00E80818">
        <w:rPr>
          <w:sz w:val="26"/>
          <w:szCs w:val="26"/>
        </w:rPr>
        <w:t xml:space="preserve">, </w:t>
      </w:r>
      <w:r w:rsidR="00AD3CE9" w:rsidRPr="00E80818">
        <w:rPr>
          <w:sz w:val="26"/>
          <w:szCs w:val="26"/>
        </w:rPr>
        <w:t>внесённых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в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такие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перечни</w:t>
      </w:r>
      <w:r w:rsidR="006C22D8" w:rsidRPr="00E80818">
        <w:rPr>
          <w:sz w:val="26"/>
          <w:szCs w:val="26"/>
        </w:rPr>
        <w:t xml:space="preserve">, </w:t>
      </w:r>
      <w:r w:rsidR="00AD3CE9" w:rsidRPr="00E80818">
        <w:rPr>
          <w:sz w:val="26"/>
          <w:szCs w:val="26"/>
        </w:rPr>
        <w:t>в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акционерное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общество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«Федеральная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корпорация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по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развитию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малого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и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среднего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предпринимательства»</w:t>
      </w:r>
      <w:r w:rsidR="006C22D8" w:rsidRPr="00E80818">
        <w:rPr>
          <w:sz w:val="26"/>
          <w:szCs w:val="26"/>
        </w:rPr>
        <w:t xml:space="preserve">, </w:t>
      </w:r>
      <w:r w:rsidR="00AD3CE9" w:rsidRPr="00E80818">
        <w:rPr>
          <w:sz w:val="26"/>
          <w:szCs w:val="26"/>
        </w:rPr>
        <w:t>формы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представления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и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состава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таких</w:t>
      </w:r>
      <w:r w:rsidR="006C22D8" w:rsidRPr="00E80818">
        <w:rPr>
          <w:sz w:val="26"/>
          <w:szCs w:val="26"/>
        </w:rPr>
        <w:t xml:space="preserve"> </w:t>
      </w:r>
      <w:r w:rsidR="00AD3CE9" w:rsidRPr="00E80818">
        <w:rPr>
          <w:sz w:val="26"/>
          <w:szCs w:val="26"/>
        </w:rPr>
        <w:t>сведений</w:t>
      </w:r>
      <w:r w:rsidR="00600723" w:rsidRPr="00E80818">
        <w:rPr>
          <w:sz w:val="26"/>
          <w:szCs w:val="26"/>
        </w:rPr>
        <w:t>»</w:t>
      </w:r>
      <w:r w:rsidR="006C22D8" w:rsidRPr="00E80818">
        <w:rPr>
          <w:sz w:val="26"/>
          <w:szCs w:val="26"/>
        </w:rPr>
        <w:t xml:space="preserve">, </w:t>
      </w:r>
      <w:r w:rsidR="0004349A" w:rsidRPr="00E80818">
        <w:rPr>
          <w:sz w:val="26"/>
          <w:szCs w:val="26"/>
        </w:rPr>
        <w:t>Совет Буинского муниципального района</w:t>
      </w:r>
      <w:proofErr w:type="gramEnd"/>
      <w:r w:rsidR="000505E7" w:rsidRPr="00E80818">
        <w:rPr>
          <w:sz w:val="26"/>
          <w:szCs w:val="26"/>
        </w:rPr>
        <w:t xml:space="preserve"> Республики Татарстан</w:t>
      </w:r>
      <w:r w:rsidR="00B504A3" w:rsidRPr="00E80818">
        <w:rPr>
          <w:sz w:val="26"/>
          <w:szCs w:val="26"/>
        </w:rPr>
        <w:t xml:space="preserve"> </w:t>
      </w:r>
    </w:p>
    <w:p w:rsidR="00CB6D7D" w:rsidRDefault="00CB6D7D" w:rsidP="007B3181">
      <w:pPr>
        <w:ind w:firstLine="851"/>
        <w:jc w:val="center"/>
        <w:rPr>
          <w:b/>
          <w:sz w:val="26"/>
          <w:szCs w:val="26"/>
        </w:rPr>
      </w:pPr>
    </w:p>
    <w:p w:rsidR="0004349A" w:rsidRPr="00E80818" w:rsidRDefault="007B3181" w:rsidP="007B3181">
      <w:pPr>
        <w:ind w:firstLine="851"/>
        <w:jc w:val="center"/>
        <w:rPr>
          <w:b/>
          <w:sz w:val="26"/>
          <w:szCs w:val="26"/>
        </w:rPr>
      </w:pPr>
      <w:r w:rsidRPr="00E80818">
        <w:rPr>
          <w:b/>
          <w:sz w:val="26"/>
          <w:szCs w:val="26"/>
        </w:rPr>
        <w:t>РЕШИЛ</w:t>
      </w:r>
      <w:r w:rsidR="00B504A3" w:rsidRPr="00E80818">
        <w:rPr>
          <w:b/>
          <w:sz w:val="26"/>
          <w:szCs w:val="26"/>
        </w:rPr>
        <w:t>:</w:t>
      </w:r>
    </w:p>
    <w:p w:rsidR="0004349A" w:rsidRPr="00E80818" w:rsidRDefault="0004349A" w:rsidP="00B504A3">
      <w:pPr>
        <w:ind w:firstLine="851"/>
        <w:jc w:val="both"/>
        <w:rPr>
          <w:sz w:val="26"/>
          <w:szCs w:val="26"/>
        </w:rPr>
      </w:pPr>
    </w:p>
    <w:p w:rsidR="0004349A" w:rsidRPr="00E80818" w:rsidRDefault="0009029F" w:rsidP="00CB6D7D">
      <w:pPr>
        <w:ind w:firstLine="851"/>
        <w:jc w:val="both"/>
        <w:rPr>
          <w:sz w:val="26"/>
          <w:szCs w:val="26"/>
        </w:rPr>
      </w:pPr>
      <w:r w:rsidRPr="00E80818">
        <w:rPr>
          <w:sz w:val="26"/>
          <w:szCs w:val="26"/>
        </w:rPr>
        <w:t xml:space="preserve">1. </w:t>
      </w:r>
      <w:proofErr w:type="gramStart"/>
      <w:r w:rsidRPr="00E80818">
        <w:rPr>
          <w:sz w:val="26"/>
          <w:szCs w:val="26"/>
        </w:rPr>
        <w:t xml:space="preserve">Утвердить </w:t>
      </w:r>
      <w:r w:rsidR="00CB6D7D">
        <w:rPr>
          <w:sz w:val="26"/>
          <w:szCs w:val="26"/>
        </w:rPr>
        <w:t xml:space="preserve">Правил формирования, ведения </w:t>
      </w:r>
      <w:r w:rsidR="00CB6D7D" w:rsidRPr="00CB6D7D">
        <w:rPr>
          <w:sz w:val="26"/>
          <w:szCs w:val="26"/>
        </w:rPr>
        <w:t>и обязательного опубли</w:t>
      </w:r>
      <w:r w:rsidR="00CB6D7D">
        <w:rPr>
          <w:sz w:val="26"/>
          <w:szCs w:val="26"/>
        </w:rPr>
        <w:t xml:space="preserve">кования перечня муниципального </w:t>
      </w:r>
      <w:r w:rsidR="00CB6D7D" w:rsidRPr="00CB6D7D">
        <w:rPr>
          <w:sz w:val="26"/>
          <w:szCs w:val="26"/>
        </w:rPr>
        <w:t xml:space="preserve">имущества, </w:t>
      </w:r>
      <w:r w:rsidR="00CB6D7D">
        <w:rPr>
          <w:sz w:val="26"/>
          <w:szCs w:val="26"/>
        </w:rPr>
        <w:t xml:space="preserve">свободного от прав третьих лиц </w:t>
      </w:r>
      <w:r w:rsidR="00CB6D7D" w:rsidRPr="00CB6D7D">
        <w:rPr>
          <w:sz w:val="26"/>
          <w:szCs w:val="26"/>
        </w:rPr>
        <w:t>(за исключение</w:t>
      </w:r>
      <w:r w:rsidR="00CB6D7D">
        <w:rPr>
          <w:sz w:val="26"/>
          <w:szCs w:val="26"/>
        </w:rPr>
        <w:t xml:space="preserve">м имущественных прав субъектов </w:t>
      </w:r>
      <w:r w:rsidR="00CB6D7D" w:rsidRPr="00CB6D7D">
        <w:rPr>
          <w:sz w:val="26"/>
          <w:szCs w:val="26"/>
        </w:rPr>
        <w:t>малого и среднег</w:t>
      </w:r>
      <w:r w:rsidR="00CB6D7D">
        <w:rPr>
          <w:sz w:val="26"/>
          <w:szCs w:val="26"/>
        </w:rPr>
        <w:t xml:space="preserve">о предпринимательства) в целях </w:t>
      </w:r>
      <w:r w:rsidR="00CB6D7D" w:rsidRPr="00CB6D7D">
        <w:rPr>
          <w:sz w:val="26"/>
          <w:szCs w:val="26"/>
        </w:rPr>
        <w:t>предоставления муниципальног</w:t>
      </w:r>
      <w:r w:rsidR="00CB6D7D">
        <w:rPr>
          <w:sz w:val="26"/>
          <w:szCs w:val="26"/>
        </w:rPr>
        <w:t xml:space="preserve">о имущества </w:t>
      </w:r>
      <w:r w:rsidR="00CB6D7D" w:rsidRPr="00CB6D7D">
        <w:rPr>
          <w:sz w:val="26"/>
          <w:szCs w:val="26"/>
        </w:rPr>
        <w:t xml:space="preserve">во </w:t>
      </w:r>
      <w:r w:rsidR="00CB6D7D">
        <w:rPr>
          <w:sz w:val="26"/>
          <w:szCs w:val="26"/>
        </w:rPr>
        <w:t xml:space="preserve">владение и (или) в пользование </w:t>
      </w:r>
      <w:r w:rsidR="00CB6D7D" w:rsidRPr="00CB6D7D">
        <w:rPr>
          <w:sz w:val="26"/>
          <w:szCs w:val="26"/>
        </w:rPr>
        <w:t xml:space="preserve">на </w:t>
      </w:r>
      <w:r w:rsidR="00CB6D7D" w:rsidRPr="00CB6D7D">
        <w:rPr>
          <w:sz w:val="26"/>
          <w:szCs w:val="26"/>
        </w:rPr>
        <w:lastRenderedPageBreak/>
        <w:t>долгосрочной основе субъектам малого и среднего предпринимательс</w:t>
      </w:r>
      <w:r w:rsidR="00CB6D7D">
        <w:rPr>
          <w:sz w:val="26"/>
          <w:szCs w:val="26"/>
        </w:rPr>
        <w:t xml:space="preserve">тва и организациям, образующим </w:t>
      </w:r>
      <w:r w:rsidR="00CB6D7D" w:rsidRPr="00CB6D7D">
        <w:rPr>
          <w:sz w:val="26"/>
          <w:szCs w:val="26"/>
        </w:rPr>
        <w:t>инфраструкт</w:t>
      </w:r>
      <w:r w:rsidR="00CB6D7D">
        <w:rPr>
          <w:sz w:val="26"/>
          <w:szCs w:val="26"/>
        </w:rPr>
        <w:t xml:space="preserve">уру поддержки субъектов малого </w:t>
      </w:r>
      <w:r w:rsidR="00CB6D7D" w:rsidRPr="00CB6D7D">
        <w:rPr>
          <w:sz w:val="26"/>
          <w:szCs w:val="26"/>
        </w:rPr>
        <w:t>и среднего предпринимательства</w:t>
      </w:r>
      <w:r w:rsidR="0004349A" w:rsidRPr="00E80818">
        <w:rPr>
          <w:sz w:val="26"/>
          <w:szCs w:val="26"/>
        </w:rPr>
        <w:t>.</w:t>
      </w:r>
      <w:proofErr w:type="gramEnd"/>
    </w:p>
    <w:p w:rsidR="00D55FCB" w:rsidRPr="00E80818" w:rsidRDefault="00D55FCB" w:rsidP="00B504A3">
      <w:pPr>
        <w:ind w:firstLine="851"/>
        <w:jc w:val="both"/>
        <w:rPr>
          <w:sz w:val="26"/>
          <w:szCs w:val="26"/>
        </w:rPr>
      </w:pPr>
      <w:r w:rsidRPr="00E80818">
        <w:rPr>
          <w:sz w:val="26"/>
          <w:szCs w:val="26"/>
        </w:rPr>
        <w:t>2</w:t>
      </w:r>
      <w:r w:rsidR="0004349A" w:rsidRPr="00E80818">
        <w:rPr>
          <w:sz w:val="26"/>
          <w:szCs w:val="26"/>
        </w:rPr>
        <w:t xml:space="preserve">. </w:t>
      </w:r>
      <w:r w:rsidRPr="00E80818">
        <w:rPr>
          <w:sz w:val="26"/>
          <w:szCs w:val="26"/>
        </w:rPr>
        <w:t>Настоящее постановление вступает в законную силу с момента подписания и подлежит опубликованию путём размещения на Официальном портале правовой информации Республики Татарстан (http://pravo.tatarstan.ru), а также обнародованию путём размещения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Pr="00E80818">
          <w:rPr>
            <w:rStyle w:val="a9"/>
            <w:sz w:val="26"/>
            <w:szCs w:val="26"/>
          </w:rPr>
          <w:t>http://buinsk.tatarstan.ru</w:t>
        </w:r>
      </w:hyperlink>
      <w:r w:rsidRPr="00E80818">
        <w:rPr>
          <w:sz w:val="26"/>
          <w:szCs w:val="26"/>
        </w:rPr>
        <w:t>).</w:t>
      </w:r>
    </w:p>
    <w:p w:rsidR="00E80818" w:rsidRPr="00E80818" w:rsidRDefault="00D55FCB" w:rsidP="00E80818">
      <w:pPr>
        <w:ind w:firstLine="851"/>
        <w:jc w:val="both"/>
        <w:rPr>
          <w:sz w:val="26"/>
          <w:szCs w:val="26"/>
        </w:rPr>
      </w:pPr>
      <w:r w:rsidRPr="00E80818">
        <w:rPr>
          <w:sz w:val="26"/>
          <w:szCs w:val="26"/>
        </w:rPr>
        <w:t>3</w:t>
      </w:r>
      <w:r w:rsidR="0004349A" w:rsidRPr="00E80818">
        <w:rPr>
          <w:sz w:val="26"/>
          <w:szCs w:val="26"/>
        </w:rPr>
        <w:t xml:space="preserve">. </w:t>
      </w:r>
      <w:proofErr w:type="gramStart"/>
      <w:r w:rsidR="0004349A" w:rsidRPr="00E80818">
        <w:rPr>
          <w:sz w:val="26"/>
          <w:szCs w:val="26"/>
        </w:rPr>
        <w:t>Контроль за</w:t>
      </w:r>
      <w:proofErr w:type="gramEnd"/>
      <w:r w:rsidR="0004349A" w:rsidRPr="00E80818">
        <w:rPr>
          <w:sz w:val="26"/>
          <w:szCs w:val="26"/>
        </w:rPr>
        <w:t xml:space="preserve"> исполнением настоящего Решения оставляю за собой</w:t>
      </w:r>
      <w:r w:rsidR="00E80818" w:rsidRPr="00E80818">
        <w:rPr>
          <w:sz w:val="26"/>
          <w:szCs w:val="26"/>
        </w:rPr>
        <w:t>.</w:t>
      </w:r>
    </w:p>
    <w:p w:rsidR="00E80818" w:rsidRPr="00E80818" w:rsidRDefault="00E80818" w:rsidP="00E80818">
      <w:pPr>
        <w:ind w:firstLine="851"/>
        <w:jc w:val="both"/>
        <w:rPr>
          <w:sz w:val="26"/>
          <w:szCs w:val="26"/>
        </w:rPr>
      </w:pPr>
    </w:p>
    <w:p w:rsidR="00CB6D7D" w:rsidRDefault="00CB6D7D" w:rsidP="00E80818">
      <w:pPr>
        <w:ind w:firstLine="1276"/>
        <w:jc w:val="both"/>
        <w:rPr>
          <w:sz w:val="26"/>
          <w:szCs w:val="26"/>
        </w:rPr>
      </w:pPr>
    </w:p>
    <w:p w:rsidR="00D55FCB" w:rsidRPr="00E80818" w:rsidRDefault="00D55FCB" w:rsidP="00E80818">
      <w:pPr>
        <w:ind w:firstLine="1276"/>
        <w:jc w:val="both"/>
        <w:rPr>
          <w:sz w:val="26"/>
          <w:szCs w:val="26"/>
        </w:rPr>
      </w:pPr>
      <w:r w:rsidRPr="00E80818">
        <w:rPr>
          <w:sz w:val="26"/>
          <w:szCs w:val="26"/>
        </w:rPr>
        <w:t>Первый заместитель</w:t>
      </w:r>
    </w:p>
    <w:p w:rsidR="0004349A" w:rsidRPr="00E80818" w:rsidRDefault="00D55FCB" w:rsidP="00E80818">
      <w:pPr>
        <w:ind w:firstLine="1276"/>
        <w:jc w:val="both"/>
        <w:rPr>
          <w:sz w:val="26"/>
          <w:szCs w:val="26"/>
        </w:rPr>
      </w:pPr>
      <w:r w:rsidRPr="00E80818">
        <w:rPr>
          <w:sz w:val="26"/>
          <w:szCs w:val="26"/>
        </w:rPr>
        <w:t>Главы</w:t>
      </w:r>
      <w:r w:rsidR="0004349A" w:rsidRPr="00E80818">
        <w:rPr>
          <w:sz w:val="26"/>
          <w:szCs w:val="26"/>
        </w:rPr>
        <w:t xml:space="preserve"> Буинского </w:t>
      </w:r>
    </w:p>
    <w:p w:rsidR="00E80818" w:rsidRDefault="0004349A" w:rsidP="00E80818">
      <w:pPr>
        <w:ind w:firstLine="1276"/>
        <w:jc w:val="both"/>
        <w:rPr>
          <w:sz w:val="26"/>
          <w:szCs w:val="26"/>
        </w:rPr>
      </w:pPr>
      <w:r w:rsidRPr="00E80818">
        <w:rPr>
          <w:sz w:val="26"/>
          <w:szCs w:val="26"/>
        </w:rPr>
        <w:t xml:space="preserve">муниципального района                                           </w:t>
      </w:r>
      <w:r w:rsidR="00E80818">
        <w:rPr>
          <w:sz w:val="26"/>
          <w:szCs w:val="26"/>
        </w:rPr>
        <w:t>И.Ф. Еремеев</w:t>
      </w: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E80818">
      <w:pPr>
        <w:ind w:firstLine="1276"/>
        <w:jc w:val="right"/>
        <w:rPr>
          <w:szCs w:val="24"/>
        </w:rPr>
      </w:pPr>
    </w:p>
    <w:p w:rsidR="00CB6D7D" w:rsidRDefault="00CB6D7D" w:rsidP="00CB6D7D">
      <w:pPr>
        <w:rPr>
          <w:szCs w:val="24"/>
        </w:rPr>
      </w:pPr>
    </w:p>
    <w:p w:rsidR="00CB6D7D" w:rsidRDefault="00CB6D7D" w:rsidP="00CB6D7D">
      <w:pPr>
        <w:rPr>
          <w:szCs w:val="24"/>
        </w:rPr>
      </w:pPr>
    </w:p>
    <w:p w:rsidR="0004349A" w:rsidRPr="00D55FCB" w:rsidRDefault="00D55FCB" w:rsidP="00E80818">
      <w:pPr>
        <w:ind w:firstLine="1276"/>
        <w:jc w:val="right"/>
        <w:rPr>
          <w:szCs w:val="24"/>
        </w:rPr>
      </w:pPr>
      <w:r w:rsidRPr="00D55FCB">
        <w:rPr>
          <w:szCs w:val="24"/>
        </w:rPr>
        <w:lastRenderedPageBreak/>
        <w:t>При</w:t>
      </w:r>
      <w:r w:rsidR="0004349A" w:rsidRPr="00D55FCB">
        <w:rPr>
          <w:szCs w:val="24"/>
        </w:rPr>
        <w:t>ложение № 1</w:t>
      </w:r>
    </w:p>
    <w:p w:rsidR="0004349A" w:rsidRPr="00D55FCB" w:rsidRDefault="0004349A" w:rsidP="0004349A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D55FCB">
        <w:rPr>
          <w:szCs w:val="24"/>
        </w:rPr>
        <w:t>к решению Совета</w:t>
      </w:r>
    </w:p>
    <w:p w:rsidR="0004349A" w:rsidRPr="00D55FCB" w:rsidRDefault="0004349A" w:rsidP="0004349A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D55FCB">
        <w:rPr>
          <w:szCs w:val="24"/>
        </w:rPr>
        <w:t xml:space="preserve">Буинского муниципального района </w:t>
      </w:r>
    </w:p>
    <w:p w:rsidR="0004349A" w:rsidRPr="00D55FCB" w:rsidRDefault="0004349A" w:rsidP="0004349A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D55FCB">
        <w:rPr>
          <w:szCs w:val="24"/>
        </w:rPr>
        <w:t>Республики Татарстан</w:t>
      </w:r>
    </w:p>
    <w:p w:rsidR="0004349A" w:rsidRPr="00D55FCB" w:rsidRDefault="00B504A3" w:rsidP="0004349A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D55FCB">
        <w:rPr>
          <w:szCs w:val="24"/>
        </w:rPr>
        <w:t xml:space="preserve">от </w:t>
      </w:r>
      <w:r w:rsidR="00D55FCB">
        <w:rPr>
          <w:szCs w:val="24"/>
        </w:rPr>
        <w:t>«___»__________</w:t>
      </w:r>
      <w:r w:rsidR="000505E7" w:rsidRPr="00D55FCB">
        <w:rPr>
          <w:szCs w:val="24"/>
        </w:rPr>
        <w:t>201</w:t>
      </w:r>
      <w:r w:rsidR="00D55FCB">
        <w:rPr>
          <w:szCs w:val="24"/>
        </w:rPr>
        <w:t>7</w:t>
      </w:r>
      <w:r w:rsidR="0004349A" w:rsidRPr="00D55FCB">
        <w:rPr>
          <w:szCs w:val="24"/>
        </w:rPr>
        <w:t xml:space="preserve"> г. № </w:t>
      </w:r>
      <w:r w:rsidR="00D55FCB">
        <w:rPr>
          <w:szCs w:val="24"/>
        </w:rPr>
        <w:t>______</w:t>
      </w:r>
    </w:p>
    <w:p w:rsidR="0009029F" w:rsidRPr="00D55FCB" w:rsidRDefault="0009029F" w:rsidP="0009029F">
      <w:pPr>
        <w:shd w:val="clear" w:color="auto" w:fill="FFFFFF"/>
        <w:rPr>
          <w:szCs w:val="24"/>
        </w:rPr>
      </w:pPr>
      <w:bookmarkStart w:id="0" w:name="Par37"/>
      <w:bookmarkEnd w:id="0"/>
    </w:p>
    <w:p w:rsidR="00D55FCB" w:rsidRDefault="00D55FCB" w:rsidP="00D55FCB">
      <w:pPr>
        <w:shd w:val="clear" w:color="auto" w:fill="FFFFFF"/>
        <w:jc w:val="center"/>
        <w:rPr>
          <w:b/>
          <w:color w:val="26282F"/>
          <w:sz w:val="28"/>
          <w:szCs w:val="28"/>
        </w:rPr>
      </w:pPr>
    </w:p>
    <w:p w:rsidR="001B7167" w:rsidRDefault="001B7167" w:rsidP="00C55B8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1B7167">
        <w:rPr>
          <w:rFonts w:eastAsiaTheme="minorHAnsi"/>
          <w:b/>
          <w:bCs/>
          <w:color w:val="auto"/>
          <w:sz w:val="28"/>
          <w:szCs w:val="28"/>
          <w:lang w:eastAsia="en-US"/>
        </w:rPr>
        <w:t>Правил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а</w:t>
      </w:r>
      <w:r w:rsidRPr="001B7167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формирования, ведения </w:t>
      </w:r>
    </w:p>
    <w:p w:rsidR="008047A6" w:rsidRDefault="001B7167" w:rsidP="00054FC5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8"/>
          <w:szCs w:val="28"/>
          <w:lang w:eastAsia="en-US"/>
        </w:rPr>
      </w:pPr>
      <w:r w:rsidRPr="001B7167">
        <w:rPr>
          <w:rFonts w:eastAsiaTheme="minorHAnsi"/>
          <w:b/>
          <w:bCs/>
          <w:color w:val="auto"/>
          <w:sz w:val="28"/>
          <w:szCs w:val="28"/>
          <w:lang w:eastAsia="en-US"/>
        </w:rPr>
        <w:t>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  <w:r w:rsidR="00C507E5" w:rsidRPr="00C507E5">
        <w:t xml:space="preserve"> </w:t>
      </w:r>
      <w:r w:rsidR="00C507E5" w:rsidRPr="00C507E5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в целях предоставления </w:t>
      </w:r>
      <w:r w:rsidR="00CB6D7D" w:rsidRPr="00CB6D7D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муниципального имущества </w:t>
      </w:r>
      <w:r w:rsidR="00C507E5" w:rsidRPr="00C507E5">
        <w:rPr>
          <w:rFonts w:eastAsiaTheme="minorHAnsi"/>
          <w:b/>
          <w:bCs/>
          <w:color w:val="auto"/>
          <w:sz w:val="28"/>
          <w:szCs w:val="28"/>
          <w:lang w:eastAsia="en-US"/>
        </w:rPr>
        <w:t>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054FC5">
        <w:rPr>
          <w:rFonts w:eastAsiaTheme="minorHAnsi"/>
          <w:b/>
          <w:bCs/>
          <w:color w:val="auto"/>
          <w:sz w:val="28"/>
          <w:szCs w:val="28"/>
          <w:lang w:eastAsia="en-US"/>
        </w:rPr>
        <w:t>.</w:t>
      </w:r>
    </w:p>
    <w:p w:rsidR="008047A6" w:rsidRDefault="008047A6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1.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 xml:space="preserve">Настоящие Правила устанавливают порядок формирования, ведения (в том числе ежегодного дополнения) и обязательного опубликования </w:t>
      </w:r>
      <w:hyperlink r:id="rId9" w:history="1">
        <w:r w:rsidRPr="00AE479D">
          <w:rPr>
            <w:rFonts w:eastAsiaTheme="minorHAnsi"/>
            <w:color w:val="auto"/>
            <w:sz w:val="28"/>
            <w:szCs w:val="28"/>
            <w:lang w:eastAsia="en-US"/>
          </w:rPr>
          <w:t>перечня</w:t>
        </w:r>
      </w:hyperlink>
      <w:r w:rsidRPr="00AE479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муниципального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имущества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10" w:history="1">
        <w:r w:rsidRPr="00AE479D">
          <w:rPr>
            <w:rFonts w:eastAsiaTheme="minorHAnsi"/>
            <w:color w:val="auto"/>
            <w:sz w:val="28"/>
            <w:szCs w:val="28"/>
            <w:lang w:eastAsia="en-US"/>
          </w:rPr>
          <w:t>частью 4 статьи 18</w:t>
        </w:r>
      </w:hyperlink>
      <w:r w:rsidRPr="00AE479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E479D">
        <w:rPr>
          <w:rFonts w:eastAsiaTheme="minorHAnsi"/>
          <w:color w:val="auto"/>
          <w:sz w:val="28"/>
          <w:szCs w:val="28"/>
          <w:lang w:eastAsia="en-US"/>
        </w:rPr>
        <w:t>Федерального закона «</w:t>
      </w:r>
      <w:r>
        <w:rPr>
          <w:rFonts w:eastAsiaTheme="minorHAnsi"/>
          <w:color w:val="auto"/>
          <w:sz w:val="28"/>
          <w:szCs w:val="28"/>
          <w:lang w:eastAsia="en-US"/>
        </w:rPr>
        <w:t>О развитии малого и среднего предпринима</w:t>
      </w:r>
      <w:r w:rsidR="00AE479D">
        <w:rPr>
          <w:rFonts w:eastAsiaTheme="minorHAnsi"/>
          <w:color w:val="auto"/>
          <w:sz w:val="28"/>
          <w:szCs w:val="28"/>
          <w:lang w:eastAsia="en-US"/>
        </w:rPr>
        <w:t>тельства в Российской Федерации»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(далее соответственно - </w:t>
      </w:r>
      <w:r w:rsidR="00AE479D">
        <w:rPr>
          <w:rFonts w:eastAsiaTheme="minorHAnsi"/>
          <w:color w:val="auto"/>
          <w:sz w:val="28"/>
          <w:szCs w:val="28"/>
          <w:lang w:eastAsia="en-US"/>
        </w:rPr>
        <w:t>муниципальное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имущество, перечень), в целях предоставления </w:t>
      </w:r>
      <w:r w:rsidR="00AE479D" w:rsidRPr="00AE479D">
        <w:rPr>
          <w:rFonts w:eastAsiaTheme="minorHAnsi"/>
          <w:color w:val="auto"/>
          <w:sz w:val="28"/>
          <w:szCs w:val="28"/>
          <w:lang w:eastAsia="en-US"/>
        </w:rPr>
        <w:t>муниципального</w:t>
      </w:r>
      <w:proofErr w:type="gramEnd"/>
      <w:r w:rsidR="00AE479D" w:rsidRPr="00AE479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AE479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1" w:name="Par1"/>
      <w:bookmarkEnd w:id="1"/>
      <w:r>
        <w:rPr>
          <w:rFonts w:eastAsiaTheme="minorHAnsi"/>
          <w:color w:val="auto"/>
          <w:sz w:val="28"/>
          <w:szCs w:val="28"/>
          <w:lang w:eastAsia="en-US"/>
        </w:rPr>
        <w:t xml:space="preserve">2. В </w:t>
      </w:r>
      <w:hyperlink r:id="rId11" w:history="1">
        <w:r w:rsidRPr="00AE479D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AE479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вносятся сведения о </w:t>
      </w:r>
      <w:r w:rsidR="00AE479D">
        <w:rPr>
          <w:rFonts w:eastAsiaTheme="minorHAnsi"/>
          <w:color w:val="auto"/>
          <w:sz w:val="28"/>
          <w:szCs w:val="28"/>
          <w:lang w:eastAsia="en-US"/>
        </w:rPr>
        <w:t>муниципальном</w:t>
      </w:r>
      <w:r w:rsidR="00AE479D" w:rsidRPr="00AE479D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имуществе, соответствующем следующим критериям: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а) </w:t>
      </w:r>
      <w:r w:rsidR="00AE479D" w:rsidRPr="00AE479D">
        <w:rPr>
          <w:rFonts w:eastAsiaTheme="minorHAnsi"/>
          <w:color w:val="auto"/>
          <w:sz w:val="28"/>
          <w:szCs w:val="28"/>
          <w:lang w:eastAsia="en-US"/>
        </w:rPr>
        <w:t xml:space="preserve">муниципальное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б) </w:t>
      </w:r>
      <w:r w:rsidR="00AE479D" w:rsidRPr="00AE479D">
        <w:rPr>
          <w:rFonts w:eastAsiaTheme="minorHAnsi"/>
          <w:color w:val="auto"/>
          <w:sz w:val="28"/>
          <w:szCs w:val="28"/>
          <w:lang w:eastAsia="en-US"/>
        </w:rPr>
        <w:t xml:space="preserve">муниципальное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имущество не ограничено в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обороте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в) </w:t>
      </w:r>
      <w:r w:rsidR="00AE479D" w:rsidRPr="00AE479D">
        <w:rPr>
          <w:rFonts w:eastAsiaTheme="minorHAnsi"/>
          <w:color w:val="auto"/>
          <w:sz w:val="28"/>
          <w:szCs w:val="28"/>
          <w:lang w:eastAsia="en-US"/>
        </w:rPr>
        <w:t xml:space="preserve">муниципальное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имущество не является объектом религиозного назначения;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г) </w:t>
      </w:r>
      <w:r w:rsidR="00AE479D">
        <w:rPr>
          <w:rFonts w:eastAsiaTheme="minorHAnsi"/>
          <w:color w:val="auto"/>
          <w:sz w:val="28"/>
          <w:szCs w:val="28"/>
          <w:lang w:eastAsia="en-US"/>
        </w:rPr>
        <w:t xml:space="preserve">муниципальное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имущество не является объектом </w:t>
      </w:r>
      <w:r w:rsidR="00CB45B4">
        <w:rPr>
          <w:rFonts w:eastAsiaTheme="minorHAnsi"/>
          <w:color w:val="auto"/>
          <w:sz w:val="28"/>
          <w:szCs w:val="28"/>
          <w:lang w:eastAsia="en-US"/>
        </w:rPr>
        <w:t>незавершённого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строительства;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д) в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отношении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8047A6">
        <w:rPr>
          <w:rFonts w:eastAsiaTheme="minorHAnsi"/>
          <w:color w:val="auto"/>
          <w:sz w:val="28"/>
          <w:szCs w:val="28"/>
          <w:lang w:eastAsia="en-US"/>
        </w:rPr>
        <w:t>муниципального</w:t>
      </w:r>
      <w:r w:rsidR="008047A6" w:rsidRPr="008047A6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имущества не принято решение Президента </w:t>
      </w:r>
      <w:r w:rsidR="008047A6">
        <w:rPr>
          <w:rFonts w:eastAsiaTheme="minorHAnsi"/>
          <w:color w:val="auto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или </w:t>
      </w:r>
      <w:r w:rsidR="008047A6">
        <w:rPr>
          <w:rFonts w:eastAsiaTheme="minorHAnsi"/>
          <w:color w:val="auto"/>
          <w:sz w:val="28"/>
          <w:szCs w:val="28"/>
          <w:lang w:eastAsia="en-US"/>
        </w:rPr>
        <w:t>Кабинета Министров Республики Татарстан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 предоставлении его иным лицам;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е) </w:t>
      </w:r>
      <w:r w:rsidR="00142401" w:rsidRPr="00142401">
        <w:rPr>
          <w:rFonts w:eastAsiaTheme="minorHAnsi"/>
          <w:color w:val="auto"/>
          <w:sz w:val="28"/>
          <w:szCs w:val="28"/>
          <w:lang w:eastAsia="en-US"/>
        </w:rPr>
        <w:t xml:space="preserve">муниципальное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имущество не включено в прогнозный план (программу) приватизации имущества, находящегося в собственности Российской Федерации;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ж) </w:t>
      </w:r>
      <w:r w:rsidR="00142401" w:rsidRPr="00142401">
        <w:rPr>
          <w:rFonts w:eastAsiaTheme="minorHAnsi"/>
          <w:color w:val="auto"/>
          <w:sz w:val="28"/>
          <w:szCs w:val="28"/>
          <w:lang w:eastAsia="en-US"/>
        </w:rPr>
        <w:t xml:space="preserve">муниципальное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имущество не признано аварийным и подлежащим сносу или реконструкции.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2" w:name="Par9"/>
      <w:bookmarkEnd w:id="2"/>
      <w:r>
        <w:rPr>
          <w:rFonts w:eastAsiaTheme="minorHAnsi"/>
          <w:color w:val="auto"/>
          <w:sz w:val="28"/>
          <w:szCs w:val="28"/>
          <w:lang w:eastAsia="en-US"/>
        </w:rPr>
        <w:t xml:space="preserve">3.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 xml:space="preserve">Внесение сведений о </w:t>
      </w:r>
      <w:r w:rsidR="00142401">
        <w:rPr>
          <w:rFonts w:eastAsiaTheme="minorHAnsi"/>
          <w:color w:val="auto"/>
          <w:sz w:val="28"/>
          <w:szCs w:val="28"/>
          <w:lang w:eastAsia="en-US"/>
        </w:rPr>
        <w:t>муниципальном</w:t>
      </w:r>
      <w:r w:rsidR="00142401" w:rsidRPr="0014240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имуществе в </w:t>
      </w:r>
      <w:hyperlink r:id="rId12" w:history="1">
        <w:r w:rsidRPr="00142401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14240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(в том числе ежегодное дополнение), а также исключение сведений о </w:t>
      </w:r>
      <w:r w:rsidR="00142401" w:rsidRPr="00142401">
        <w:rPr>
          <w:rFonts w:eastAsiaTheme="minorHAnsi"/>
          <w:color w:val="auto"/>
          <w:sz w:val="28"/>
          <w:szCs w:val="28"/>
          <w:lang w:eastAsia="en-US"/>
        </w:rPr>
        <w:t xml:space="preserve">муниципальном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имуществе из </w:t>
      </w:r>
      <w:r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перечня осуществляются решением </w:t>
      </w:r>
      <w:r w:rsidR="00142401">
        <w:rPr>
          <w:rFonts w:eastAsiaTheme="minorHAnsi"/>
          <w:color w:val="auto"/>
          <w:sz w:val="28"/>
          <w:szCs w:val="28"/>
          <w:lang w:eastAsia="en-US"/>
        </w:rPr>
        <w:t>Палаты имущественных и земельных отношений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42401">
        <w:rPr>
          <w:rFonts w:eastAsiaTheme="minorHAnsi"/>
          <w:color w:val="auto"/>
          <w:sz w:val="28"/>
          <w:szCs w:val="28"/>
          <w:lang w:eastAsia="en-US"/>
        </w:rPr>
        <w:t xml:space="preserve">Буинского муниципального района РТ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(далее - уполномоченный орган)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</w:t>
      </w:r>
      <w:r w:rsidR="008047A6">
        <w:rPr>
          <w:rFonts w:eastAsiaTheme="minorHAnsi"/>
          <w:color w:val="auto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color w:val="auto"/>
          <w:sz w:val="28"/>
          <w:szCs w:val="28"/>
          <w:lang w:eastAsia="en-US"/>
        </w:rPr>
        <w:t>, органов местного самоуправления</w:t>
      </w:r>
      <w:r w:rsidR="008047A6">
        <w:rPr>
          <w:rFonts w:eastAsiaTheme="minorHAnsi"/>
          <w:color w:val="auto"/>
          <w:sz w:val="28"/>
          <w:szCs w:val="28"/>
          <w:lang w:eastAsia="en-US"/>
        </w:rPr>
        <w:t xml:space="preserve"> Буинского</w:t>
      </w:r>
      <w:proofErr w:type="gramEnd"/>
      <w:r w:rsidR="008047A6">
        <w:rPr>
          <w:rFonts w:eastAsiaTheme="minorHAnsi"/>
          <w:color w:val="auto"/>
          <w:sz w:val="28"/>
          <w:szCs w:val="28"/>
          <w:lang w:eastAsia="en-US"/>
        </w:rPr>
        <w:t xml:space="preserve"> муниципального района</w:t>
      </w:r>
      <w:r>
        <w:rPr>
          <w:rFonts w:eastAsiaTheme="minorHAnsi"/>
          <w:color w:val="auto"/>
          <w:sz w:val="28"/>
          <w:szCs w:val="28"/>
          <w:lang w:eastAsia="en-US"/>
        </w:rPr>
        <w:t>, общероссийских некоммерческих организаций, выражающих интересы субъектов малого и среднего предпринимат</w:t>
      </w:r>
      <w:r w:rsidR="00142401">
        <w:rPr>
          <w:rFonts w:eastAsiaTheme="minorHAnsi"/>
          <w:color w:val="auto"/>
          <w:sz w:val="28"/>
          <w:szCs w:val="28"/>
          <w:lang w:eastAsia="en-US"/>
        </w:rPr>
        <w:t>ельства, акционерного общества «</w:t>
      </w:r>
      <w:r>
        <w:rPr>
          <w:rFonts w:eastAsiaTheme="minorHAnsi"/>
          <w:color w:val="auto"/>
          <w:sz w:val="28"/>
          <w:szCs w:val="28"/>
          <w:lang w:eastAsia="en-US"/>
        </w:rPr>
        <w:t>Федеральная корпорация по развитию малого</w:t>
      </w:r>
      <w:r w:rsidR="00142401">
        <w:rPr>
          <w:rFonts w:eastAsiaTheme="minorHAnsi"/>
          <w:color w:val="auto"/>
          <w:sz w:val="28"/>
          <w:szCs w:val="28"/>
          <w:lang w:eastAsia="en-US"/>
        </w:rPr>
        <w:t xml:space="preserve"> и среднего предпринимательства»</w:t>
      </w:r>
      <w:r>
        <w:rPr>
          <w:rFonts w:eastAsiaTheme="minorHAnsi"/>
          <w:color w:val="auto"/>
          <w:sz w:val="28"/>
          <w:szCs w:val="28"/>
          <w:lang w:eastAsia="en-US"/>
        </w:rPr>
        <w:t>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Внесение в перечень изменений, не предусматривающих исключения из перечня </w:t>
      </w:r>
      <w:r w:rsidR="00142401">
        <w:rPr>
          <w:rFonts w:eastAsiaTheme="minorHAnsi"/>
          <w:color w:val="auto"/>
          <w:sz w:val="28"/>
          <w:szCs w:val="28"/>
          <w:lang w:eastAsia="en-US"/>
        </w:rPr>
        <w:t>муниципального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имущества, осуществляется не позднее 10 рабочих дней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с даты внесения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 соответствующих изменений в реестр </w:t>
      </w:r>
      <w:r w:rsidR="00142401" w:rsidRPr="00142401">
        <w:rPr>
          <w:rFonts w:eastAsiaTheme="minorHAnsi"/>
          <w:color w:val="auto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имущества.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4. Рассмотрение предложения, указанного в </w:t>
      </w:r>
      <w:hyperlink w:anchor="Par9" w:history="1">
        <w:proofErr w:type="gramStart"/>
        <w:r w:rsidRPr="00142401">
          <w:rPr>
            <w:rFonts w:eastAsiaTheme="minorHAnsi"/>
            <w:color w:val="auto"/>
            <w:sz w:val="28"/>
            <w:szCs w:val="28"/>
            <w:lang w:eastAsia="en-US"/>
          </w:rPr>
          <w:t>пункте</w:t>
        </w:r>
        <w:proofErr w:type="gramEnd"/>
        <w:r w:rsidRPr="00142401">
          <w:rPr>
            <w:rFonts w:eastAsiaTheme="minorHAnsi"/>
            <w:color w:val="auto"/>
            <w:sz w:val="28"/>
            <w:szCs w:val="28"/>
            <w:lang w:eastAsia="en-US"/>
          </w:rPr>
          <w:t xml:space="preserve"> 3</w:t>
        </w:r>
      </w:hyperlink>
      <w:r w:rsidRPr="0014240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настоящих Правил, осуществляется уполномоченным органом в течение 30 календарных дней с даты его поступления. По результатам рассмотрения предложения уполномоченным органом принимается одно из следующих решений: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а) о включении сведений о </w:t>
      </w:r>
      <w:r w:rsidR="00142401">
        <w:rPr>
          <w:rFonts w:eastAsiaTheme="minorHAnsi"/>
          <w:color w:val="auto"/>
          <w:sz w:val="28"/>
          <w:szCs w:val="28"/>
          <w:lang w:eastAsia="en-US"/>
        </w:rPr>
        <w:t>муниципальном</w:t>
      </w:r>
      <w:r w:rsidR="00142401" w:rsidRPr="0014240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имуществе, в отношении которого поступило предложение, в перечень с 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учётом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критериев, установленных </w:t>
      </w:r>
      <w:hyperlink w:anchor="Par1" w:history="1">
        <w:r w:rsidRPr="001F0C1F">
          <w:rPr>
            <w:rFonts w:eastAsiaTheme="minorHAnsi"/>
            <w:color w:val="auto"/>
            <w:sz w:val="28"/>
            <w:szCs w:val="28"/>
            <w:lang w:eastAsia="en-US"/>
          </w:rPr>
          <w:t>пунктом 2</w:t>
        </w:r>
      </w:hyperlink>
      <w:r w:rsidRPr="001F0C1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настоящих Правил;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б) об исключении сведений о </w:t>
      </w:r>
      <w:r w:rsidR="001F0C1F" w:rsidRPr="001F0C1F">
        <w:rPr>
          <w:rFonts w:eastAsiaTheme="minorHAnsi"/>
          <w:color w:val="auto"/>
          <w:sz w:val="28"/>
          <w:szCs w:val="28"/>
          <w:lang w:eastAsia="en-US"/>
        </w:rPr>
        <w:t xml:space="preserve">муниципальном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имуществе, в отношении которого поступило предложение, из перечня с 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учётом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положений </w:t>
      </w:r>
      <w:hyperlink w:anchor="Par16" w:history="1">
        <w:r w:rsidRPr="001F0C1F">
          <w:rPr>
            <w:rFonts w:eastAsiaTheme="minorHAnsi"/>
            <w:color w:val="auto"/>
            <w:sz w:val="28"/>
            <w:szCs w:val="28"/>
            <w:lang w:eastAsia="en-US"/>
          </w:rPr>
          <w:t>пунктов 6</w:t>
        </w:r>
      </w:hyperlink>
      <w:r w:rsidRPr="001F0C1F">
        <w:rPr>
          <w:rFonts w:eastAsiaTheme="minorHAnsi"/>
          <w:color w:val="auto"/>
          <w:sz w:val="28"/>
          <w:szCs w:val="28"/>
          <w:lang w:eastAsia="en-US"/>
        </w:rPr>
        <w:t xml:space="preserve"> и </w:t>
      </w:r>
      <w:hyperlink w:anchor="Par19" w:history="1">
        <w:r w:rsidRPr="001F0C1F">
          <w:rPr>
            <w:rFonts w:eastAsiaTheme="minorHAnsi"/>
            <w:color w:val="auto"/>
            <w:sz w:val="28"/>
            <w:szCs w:val="28"/>
            <w:lang w:eastAsia="en-US"/>
          </w:rPr>
          <w:t>7</w:t>
        </w:r>
      </w:hyperlink>
      <w:r w:rsidRPr="001F0C1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настоящих Правил;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в) об отказе в 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учёте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предложения.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5. В случае принятия решения об отказе в 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учёте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предложения, указанного в </w:t>
      </w:r>
      <w:hyperlink w:anchor="Par9" w:history="1">
        <w:r w:rsidRPr="001F0C1F">
          <w:rPr>
            <w:rFonts w:eastAsiaTheme="minorHAnsi"/>
            <w:color w:val="auto"/>
            <w:sz w:val="28"/>
            <w:szCs w:val="28"/>
            <w:lang w:eastAsia="en-US"/>
          </w:rPr>
          <w:t>пункте 3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настоящих Правил, уполномоченный орган направляет лицу, представившему предложение, мотивированный ответ о невозможности включения сведений о федеральном имуществе в </w:t>
      </w:r>
      <w:hyperlink r:id="rId13" w:history="1">
        <w:r w:rsidRPr="001F0C1F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1F0C1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или исключения сведений о </w:t>
      </w:r>
      <w:r w:rsidR="001F0C1F" w:rsidRPr="001F0C1F">
        <w:rPr>
          <w:rFonts w:eastAsiaTheme="minorHAnsi"/>
          <w:color w:val="auto"/>
          <w:sz w:val="28"/>
          <w:szCs w:val="28"/>
          <w:lang w:eastAsia="en-US"/>
        </w:rPr>
        <w:t xml:space="preserve">муниципальном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имуществе из перечня.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3" w:name="Par16"/>
      <w:bookmarkEnd w:id="3"/>
      <w:r>
        <w:rPr>
          <w:rFonts w:eastAsiaTheme="minorHAnsi"/>
          <w:color w:val="auto"/>
          <w:sz w:val="28"/>
          <w:szCs w:val="28"/>
          <w:lang w:eastAsia="en-US"/>
        </w:rPr>
        <w:t xml:space="preserve">6. Уполномоченный орган вправе исключить сведения о </w:t>
      </w:r>
      <w:r w:rsidR="001F0C1F" w:rsidRPr="001F0C1F">
        <w:rPr>
          <w:rFonts w:eastAsiaTheme="minorHAnsi"/>
          <w:color w:val="auto"/>
          <w:sz w:val="28"/>
          <w:szCs w:val="28"/>
          <w:lang w:eastAsia="en-US"/>
        </w:rPr>
        <w:t xml:space="preserve">муниципальном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имуществе из перечня, если в течение 2 лет со дня включения сведений о </w:t>
      </w:r>
      <w:r w:rsidR="001F0C1F" w:rsidRPr="001F0C1F">
        <w:rPr>
          <w:rFonts w:eastAsiaTheme="minorHAnsi"/>
          <w:color w:val="auto"/>
          <w:sz w:val="28"/>
          <w:szCs w:val="28"/>
          <w:lang w:eastAsia="en-US"/>
        </w:rPr>
        <w:t xml:space="preserve">муниципальном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муниципального</w:t>
      </w:r>
      <w:r w:rsidR="001F0C1F" w:rsidRPr="001F0C1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имущества;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б) ни одного заявления о предоставлении 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муниципального</w:t>
      </w:r>
      <w:r w:rsidR="001F0C1F" w:rsidRPr="001F0C1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ным законом «О защите конкуренции»</w:t>
      </w:r>
      <w:r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4" w:name="Par19"/>
      <w:bookmarkEnd w:id="4"/>
      <w:r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7. Уполномоченный орган исключает сведения о </w:t>
      </w:r>
      <w:r w:rsidR="001F0C1F" w:rsidRPr="001F0C1F">
        <w:rPr>
          <w:rFonts w:eastAsiaTheme="minorHAnsi"/>
          <w:color w:val="auto"/>
          <w:sz w:val="28"/>
          <w:szCs w:val="28"/>
          <w:lang w:eastAsia="en-US"/>
        </w:rPr>
        <w:t xml:space="preserve">муниципальном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имуществе из перечня в одном из следующих случаев: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а) в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отношении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муниципального</w:t>
      </w:r>
      <w:r w:rsidR="001F0C1F" w:rsidRPr="001F0C1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имущества в установленном законодательством Российской Федерации порядке принято решение Президента 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или 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Кабинета Министров Республики Татарстан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о его использовании для государственных нужд либо для иных целей;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б) право 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муниципальной</w:t>
      </w:r>
      <w:r w:rsidR="001F0C1F" w:rsidRPr="001F0C1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собственности на имущество прекращено по решению суда или в ином установленном законом порядке.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8. Сведения о 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муниципальн</w:t>
      </w:r>
      <w:r w:rsidR="001F0C1F" w:rsidRPr="001F0C1F">
        <w:rPr>
          <w:rFonts w:eastAsiaTheme="minorHAnsi"/>
          <w:color w:val="auto"/>
          <w:sz w:val="28"/>
          <w:szCs w:val="28"/>
          <w:lang w:eastAsia="en-US"/>
        </w:rPr>
        <w:t>о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м</w:t>
      </w:r>
      <w:r w:rsidR="001F0C1F" w:rsidRPr="001F0C1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имуществе вносятся в </w:t>
      </w:r>
      <w:hyperlink r:id="rId14" w:history="1">
        <w:r w:rsidRPr="001F0C1F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1F0C1F">
        <w:rPr>
          <w:rFonts w:eastAsiaTheme="minorHAnsi"/>
          <w:color w:val="auto"/>
          <w:sz w:val="28"/>
          <w:szCs w:val="28"/>
          <w:lang w:eastAsia="en-US"/>
        </w:rPr>
        <w:t xml:space="preserve"> в </w:t>
      </w:r>
      <w:hyperlink r:id="rId15" w:history="1">
        <w:r w:rsidRPr="001F0C1F">
          <w:rPr>
            <w:rFonts w:eastAsiaTheme="minorHAnsi"/>
            <w:color w:val="auto"/>
            <w:sz w:val="28"/>
            <w:szCs w:val="28"/>
            <w:lang w:eastAsia="en-US"/>
          </w:rPr>
          <w:t>составе</w:t>
        </w:r>
      </w:hyperlink>
      <w:r w:rsidRPr="001F0C1F">
        <w:rPr>
          <w:rFonts w:eastAsiaTheme="minorHAnsi"/>
          <w:color w:val="auto"/>
          <w:sz w:val="28"/>
          <w:szCs w:val="28"/>
          <w:lang w:eastAsia="en-US"/>
        </w:rPr>
        <w:t xml:space="preserve"> и по </w:t>
      </w:r>
      <w:hyperlink r:id="rId16" w:history="1">
        <w:r w:rsidRPr="001F0C1F">
          <w:rPr>
            <w:rFonts w:eastAsiaTheme="minorHAnsi"/>
            <w:color w:val="auto"/>
            <w:sz w:val="28"/>
            <w:szCs w:val="28"/>
            <w:lang w:eastAsia="en-US"/>
          </w:rPr>
          <w:t>форме</w:t>
        </w:r>
      </w:hyperlink>
      <w:r w:rsidRPr="001F0C1F">
        <w:rPr>
          <w:rFonts w:eastAsiaTheme="minorHAnsi"/>
          <w:color w:val="auto"/>
          <w:sz w:val="28"/>
          <w:szCs w:val="28"/>
          <w:lang w:eastAsia="en-US"/>
        </w:rPr>
        <w:t xml:space="preserve">, которые установлены в соответствии с </w:t>
      </w:r>
      <w:hyperlink r:id="rId17" w:history="1">
        <w:r w:rsidRPr="001F0C1F">
          <w:rPr>
            <w:rFonts w:eastAsiaTheme="minorHAnsi"/>
            <w:color w:val="auto"/>
            <w:sz w:val="28"/>
            <w:szCs w:val="28"/>
            <w:lang w:eastAsia="en-US"/>
          </w:rPr>
          <w:t>частью 4.4 статьи 18</w:t>
        </w:r>
      </w:hyperlink>
      <w:r>
        <w:rPr>
          <w:rFonts w:eastAsiaTheme="minorHAnsi"/>
          <w:color w:val="auto"/>
          <w:sz w:val="28"/>
          <w:szCs w:val="28"/>
          <w:lang w:eastAsia="en-US"/>
        </w:rPr>
        <w:t xml:space="preserve"> Федер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ального закона «</w:t>
      </w:r>
      <w:r>
        <w:rPr>
          <w:rFonts w:eastAsiaTheme="minorHAnsi"/>
          <w:color w:val="auto"/>
          <w:sz w:val="28"/>
          <w:szCs w:val="28"/>
          <w:lang w:eastAsia="en-US"/>
        </w:rPr>
        <w:t>О развитии малого и среднего предпринима</w:t>
      </w:r>
      <w:r w:rsidR="001F0C1F">
        <w:rPr>
          <w:rFonts w:eastAsiaTheme="minorHAnsi"/>
          <w:color w:val="auto"/>
          <w:sz w:val="28"/>
          <w:szCs w:val="28"/>
          <w:lang w:eastAsia="en-US"/>
        </w:rPr>
        <w:t>тельства в Российской Федерации»</w:t>
      </w:r>
      <w:r w:rsidR="00CB45B4">
        <w:rPr>
          <w:rFonts w:eastAsiaTheme="minorHAnsi"/>
          <w:color w:val="auto"/>
          <w:sz w:val="28"/>
          <w:szCs w:val="28"/>
          <w:lang w:eastAsia="en-US"/>
        </w:rPr>
        <w:t xml:space="preserve"> (Приложение № 2)</w:t>
      </w:r>
      <w:r>
        <w:rPr>
          <w:rFonts w:eastAsiaTheme="minorHAnsi"/>
          <w:color w:val="auto"/>
          <w:sz w:val="28"/>
          <w:szCs w:val="28"/>
          <w:lang w:eastAsia="en-US"/>
        </w:rPr>
        <w:t>.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9. Сведения о </w:t>
      </w:r>
      <w:r w:rsidR="001E1441" w:rsidRPr="001E1441">
        <w:rPr>
          <w:rFonts w:eastAsiaTheme="minorHAnsi"/>
          <w:color w:val="auto"/>
          <w:sz w:val="28"/>
          <w:szCs w:val="28"/>
          <w:lang w:eastAsia="en-US"/>
        </w:rPr>
        <w:t xml:space="preserve">муниципальном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имуществе группируются в перечне по </w:t>
      </w:r>
      <w:r w:rsidR="001E1441">
        <w:rPr>
          <w:rFonts w:eastAsiaTheme="minorHAnsi"/>
          <w:color w:val="auto"/>
          <w:sz w:val="28"/>
          <w:szCs w:val="28"/>
          <w:lang w:eastAsia="en-US"/>
        </w:rPr>
        <w:t>муниципальным образованиям, входящим в состав Буинского муниципального района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, на территориях которых </w:t>
      </w:r>
      <w:r w:rsidR="001E1441">
        <w:rPr>
          <w:rFonts w:eastAsiaTheme="minorHAnsi"/>
          <w:color w:val="auto"/>
          <w:sz w:val="28"/>
          <w:szCs w:val="28"/>
          <w:lang w:eastAsia="en-US"/>
        </w:rPr>
        <w:t>муниципальное</w:t>
      </w:r>
      <w:r w:rsidR="001E1441" w:rsidRPr="001E144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>имущество расположено, а также по видам имущества (недвижимое имущество (в том числе единый недвижимый комплекс), движимое имущество).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10. Ведение перечня осуществляется уполномоченным органом в электронной форме.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11. </w:t>
      </w:r>
      <w:hyperlink r:id="rId18" w:history="1">
        <w:r w:rsidRPr="001E1441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1E144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 </w:t>
      </w:r>
      <w:r w:rsidR="001E1441">
        <w:rPr>
          <w:rFonts w:eastAsiaTheme="minorHAnsi"/>
          <w:color w:val="auto"/>
          <w:sz w:val="28"/>
          <w:szCs w:val="28"/>
          <w:lang w:eastAsia="en-US"/>
        </w:rPr>
        <w:t>внесённые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в него изменения подлежат:</w:t>
      </w:r>
    </w:p>
    <w:p w:rsidR="001B7167" w:rsidRDefault="001B7167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а) обязательному опубликованию в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средствах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 массовой информации - в течение 10 рабочих дней со дня утверждения;</w:t>
      </w:r>
    </w:p>
    <w:p w:rsidR="0036012B" w:rsidRDefault="001B7167" w:rsidP="0036012B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б) размещению на официальном сайте уполномоченного органа в информаци</w:t>
      </w:r>
      <w:r w:rsidR="001E1441">
        <w:rPr>
          <w:rFonts w:eastAsiaTheme="minorHAnsi"/>
          <w:color w:val="auto"/>
          <w:sz w:val="28"/>
          <w:szCs w:val="28"/>
          <w:lang w:eastAsia="en-US"/>
        </w:rPr>
        <w:t>онно-телекоммуникационной сети «Интернет»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(в том числе в форме открытых данных) - в течение 3 рабочих дней со дня утверждения.</w:t>
      </w:r>
      <w:r w:rsidR="0036012B">
        <w:rPr>
          <w:rFonts w:eastAsiaTheme="minorHAnsi"/>
          <w:color w:val="auto"/>
          <w:sz w:val="28"/>
          <w:szCs w:val="28"/>
          <w:lang w:eastAsia="en-US"/>
        </w:rPr>
        <w:br w:type="page"/>
      </w:r>
    </w:p>
    <w:p w:rsidR="0036012B" w:rsidRDefault="0036012B" w:rsidP="003601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36012B" w:rsidSect="0036012B">
          <w:pgSz w:w="12240" w:h="15840" w:code="1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CB45B4" w:rsidRPr="0036012B" w:rsidRDefault="00CB45B4" w:rsidP="0036012B">
      <w:pPr>
        <w:autoSpaceDE w:val="0"/>
        <w:autoSpaceDN w:val="0"/>
        <w:adjustRightInd w:val="0"/>
        <w:ind w:firstLine="540"/>
        <w:jc w:val="right"/>
        <w:rPr>
          <w:rFonts w:eastAsiaTheme="minorHAnsi"/>
          <w:color w:val="auto"/>
          <w:sz w:val="28"/>
          <w:szCs w:val="28"/>
          <w:lang w:eastAsia="en-US"/>
        </w:rPr>
      </w:pPr>
      <w:r w:rsidRPr="00CB45B4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CB45B4" w:rsidRPr="00CB45B4" w:rsidRDefault="00CB45B4" w:rsidP="00CB45B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B45B4">
        <w:rPr>
          <w:sz w:val="28"/>
          <w:szCs w:val="28"/>
        </w:rPr>
        <w:t>к решению Совета</w:t>
      </w:r>
    </w:p>
    <w:p w:rsidR="00CB45B4" w:rsidRPr="00CB45B4" w:rsidRDefault="00CB45B4" w:rsidP="00CB45B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B45B4">
        <w:rPr>
          <w:sz w:val="28"/>
          <w:szCs w:val="28"/>
        </w:rPr>
        <w:t xml:space="preserve">Буинского муниципального района </w:t>
      </w:r>
    </w:p>
    <w:p w:rsidR="00CB45B4" w:rsidRPr="00CB45B4" w:rsidRDefault="00CB45B4" w:rsidP="00CB45B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B45B4">
        <w:rPr>
          <w:sz w:val="28"/>
          <w:szCs w:val="28"/>
        </w:rPr>
        <w:t>Республики Татарстан</w:t>
      </w:r>
    </w:p>
    <w:p w:rsidR="00CB45B4" w:rsidRPr="00CB45B4" w:rsidRDefault="00CB45B4" w:rsidP="00CB45B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B45B4">
        <w:rPr>
          <w:sz w:val="28"/>
          <w:szCs w:val="28"/>
        </w:rPr>
        <w:t>от «___»__________2017 г. № ______</w:t>
      </w:r>
    </w:p>
    <w:p w:rsidR="00CB45B4" w:rsidRPr="00D55FCB" w:rsidRDefault="00CB45B4" w:rsidP="00CB45B4">
      <w:pPr>
        <w:shd w:val="clear" w:color="auto" w:fill="FFFFFF"/>
        <w:rPr>
          <w:szCs w:val="24"/>
        </w:rPr>
      </w:pPr>
    </w:p>
    <w:p w:rsidR="00CB45B4" w:rsidRDefault="00CB45B4" w:rsidP="00CB45B4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p w:rsidR="00CB45B4" w:rsidRDefault="00CB45B4" w:rsidP="00CB45B4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Утвержден</w:t>
      </w:r>
      <w:r w:rsidR="00E80818">
        <w:rPr>
          <w:rFonts w:eastAsiaTheme="minorHAnsi"/>
          <w:color w:val="auto"/>
          <w:sz w:val="28"/>
          <w:szCs w:val="28"/>
          <w:lang w:eastAsia="en-US"/>
        </w:rPr>
        <w:t>а</w:t>
      </w:r>
    </w:p>
    <w:p w:rsidR="00CB45B4" w:rsidRDefault="00CB45B4" w:rsidP="00CB45B4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приказом Минэкономразвития России</w:t>
      </w:r>
    </w:p>
    <w:p w:rsidR="00CB45B4" w:rsidRDefault="00CB45B4" w:rsidP="00CB45B4">
      <w:pPr>
        <w:autoSpaceDE w:val="0"/>
        <w:autoSpaceDN w:val="0"/>
        <w:adjustRightInd w:val="0"/>
        <w:jc w:val="righ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от 20 апреля 2016 г. №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264</w:t>
      </w:r>
    </w:p>
    <w:p w:rsidR="00CB45B4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CB45B4" w:rsidRDefault="00CB45B4" w:rsidP="00CB45B4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Форма и состав сведений</w:t>
      </w:r>
      <w:r w:rsidR="00CB6D7D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, включаемых в </w:t>
      </w:r>
    </w:p>
    <w:p w:rsidR="0036012B" w:rsidRDefault="00CB6D7D" w:rsidP="0036012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перечень</w:t>
      </w:r>
      <w:r w:rsidR="00CB45B4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муниципального имущества, </w:t>
      </w:r>
    </w:p>
    <w:p w:rsidR="00CB45B4" w:rsidRDefault="0036012B" w:rsidP="0036012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1B7167">
        <w:rPr>
          <w:rFonts w:eastAsiaTheme="minorHAnsi"/>
          <w:b/>
          <w:bCs/>
          <w:color w:val="auto"/>
          <w:sz w:val="28"/>
          <w:szCs w:val="28"/>
          <w:lang w:eastAsia="en-US"/>
        </w:rPr>
        <w:t>свободного от прав третьих лиц (за исключением имущественных прав субъектов малого и среднего предпринимательства)</w:t>
      </w:r>
      <w:r w:rsidRPr="00C507E5">
        <w:t xml:space="preserve"> </w:t>
      </w:r>
      <w:r w:rsidRPr="00C507E5">
        <w:rPr>
          <w:rFonts w:eastAsiaTheme="minorHAnsi"/>
          <w:b/>
          <w:bCs/>
          <w:color w:val="auto"/>
          <w:sz w:val="28"/>
          <w:szCs w:val="28"/>
          <w:lang w:eastAsia="en-US"/>
        </w:rPr>
        <w:t>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54FC5" w:rsidRDefault="00054FC5" w:rsidP="0036012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054FC5" w:rsidRDefault="00054FC5" w:rsidP="00054FC5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Наименование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публично-правового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 образования: _____________________</w:t>
      </w:r>
    </w:p>
    <w:p w:rsidR="00054FC5" w:rsidRDefault="00054FC5" w:rsidP="00054FC5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</w:p>
    <w:p w:rsidR="00054FC5" w:rsidRDefault="00F23FAF" w:rsidP="00054FC5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Данные об органе местного самоуправления Буинского муниципального района</w:t>
      </w:r>
      <w:r w:rsidR="00054FC5">
        <w:rPr>
          <w:rFonts w:eastAsiaTheme="minorHAnsi"/>
          <w:color w:val="auto"/>
          <w:sz w:val="28"/>
          <w:szCs w:val="28"/>
          <w:lang w:eastAsia="en-US"/>
        </w:rPr>
        <w:t>, наделённом полномочиями по управлению соответствующим имуществом:</w:t>
      </w:r>
    </w:p>
    <w:p w:rsidR="00054FC5" w:rsidRDefault="00054FC5" w:rsidP="00054FC5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912"/>
      </w:tblGrid>
      <w:tr w:rsidR="00054FC5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Наименование органа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054FC5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Почтовый адрес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054FC5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Ответственное структурное подразделение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054FC5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Ф.И.О. исполнителя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054FC5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ind w:left="1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Контактный номер телефона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054FC5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ind w:left="5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054FC5" w:rsidTr="00F37E34"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ind w:left="1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Адрес страницы в информационно-телекоммуникационной сети "Интернет" с размещённым перечнем (изменениями, внесёнными в перечень)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C5" w:rsidRDefault="00054FC5" w:rsidP="00F37E34">
            <w:pPr>
              <w:autoSpaceDE w:val="0"/>
              <w:autoSpaceDN w:val="0"/>
              <w:adjustRightInd w:val="0"/>
              <w:ind w:left="1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54FC5" w:rsidRDefault="00054FC5" w:rsidP="0036012B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8"/>
          <w:szCs w:val="28"/>
          <w:lang w:eastAsia="en-US"/>
        </w:rPr>
        <w:sectPr w:rsidR="00054FC5" w:rsidSect="00054FC5">
          <w:pgSz w:w="12240" w:h="15840" w:code="1"/>
          <w:pgMar w:top="1134" w:right="567" w:bottom="1134" w:left="1134" w:header="0" w:footer="0" w:gutter="0"/>
          <w:cols w:space="720"/>
          <w:noEndnote/>
          <w:docGrid w:linePitch="326"/>
        </w:sectPr>
      </w:pPr>
    </w:p>
    <w:p w:rsidR="00054FC5" w:rsidRDefault="00054FC5" w:rsidP="0036012B">
      <w:pPr>
        <w:autoSpaceDE w:val="0"/>
        <w:autoSpaceDN w:val="0"/>
        <w:adjustRightInd w:val="0"/>
        <w:jc w:val="center"/>
        <w:rPr>
          <w:rFonts w:eastAsiaTheme="minorHAnsi"/>
          <w:color w:val="auto"/>
          <w:sz w:val="28"/>
          <w:szCs w:val="28"/>
          <w:lang w:eastAsia="en-US"/>
        </w:rPr>
      </w:pPr>
    </w:p>
    <w:p w:rsidR="00CB45B4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"/>
        <w:gridCol w:w="932"/>
        <w:gridCol w:w="850"/>
        <w:gridCol w:w="1145"/>
        <w:gridCol w:w="1178"/>
        <w:gridCol w:w="1328"/>
        <w:gridCol w:w="884"/>
        <w:gridCol w:w="926"/>
        <w:gridCol w:w="1018"/>
        <w:gridCol w:w="1009"/>
        <w:gridCol w:w="980"/>
        <w:gridCol w:w="1014"/>
        <w:gridCol w:w="908"/>
        <w:gridCol w:w="1134"/>
      </w:tblGrid>
      <w:tr w:rsidR="008C3821" w:rsidRPr="008C3821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N </w:t>
            </w:r>
            <w:proofErr w:type="gramStart"/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</w:t>
            </w:r>
            <w:proofErr w:type="gramEnd"/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Номер в </w:t>
            </w:r>
            <w:proofErr w:type="gramStart"/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реестре</w:t>
            </w:r>
            <w:proofErr w:type="gramEnd"/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имущества </w:t>
            </w:r>
            <w:hyperlink w:anchor="Par138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&lt;1&gt;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Адрес (местоположение) объекта </w:t>
            </w:r>
            <w:hyperlink w:anchor="Par139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&lt;2&gt;</w:t>
              </w:r>
            </w:hyperlink>
          </w:p>
        </w:tc>
        <w:tc>
          <w:tcPr>
            <w:tcW w:w="115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Структурированный адрес объекта</w:t>
            </w:r>
          </w:p>
        </w:tc>
      </w:tr>
      <w:tr w:rsidR="008C3821" w:rsidRPr="008C3821"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Наименование субъекта Российской Федерации </w:t>
            </w:r>
            <w:hyperlink w:anchor="Par140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&lt;3&gt;</w:t>
              </w:r>
            </w:hyperlink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Наименование муниципального </w:t>
            </w:r>
            <w:proofErr w:type="gramStart"/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района/городского округа/внутригородского округа территории города федерального значения</w:t>
            </w:r>
            <w:proofErr w:type="gram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Наименование городского поселения/сельского поселения/внутригородского района городского округа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Вид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населённого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пункта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Наименование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населённого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пункта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Тип элемента планировочной структуры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Тип элемента улично-дорожной сети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Номер дома (включая литеру) </w:t>
            </w:r>
            <w:hyperlink w:anchor="Par141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Тип и номер корпуса, строения, владения </w:t>
            </w:r>
            <w:hyperlink w:anchor="Par142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&lt;5&gt;</w:t>
              </w:r>
            </w:hyperlink>
          </w:p>
        </w:tc>
      </w:tr>
      <w:tr w:rsidR="008C3821" w:rsidRPr="008C3821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14</w:t>
            </w:r>
          </w:p>
        </w:tc>
      </w:tr>
    </w:tbl>
    <w:p w:rsidR="00CB45B4" w:rsidRPr="008C3821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134"/>
        <w:gridCol w:w="1333"/>
        <w:gridCol w:w="1676"/>
        <w:gridCol w:w="2381"/>
        <w:gridCol w:w="1974"/>
        <w:gridCol w:w="1928"/>
        <w:gridCol w:w="1312"/>
      </w:tblGrid>
      <w:tr w:rsidR="008C3821" w:rsidRPr="008C3821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Вид объекта недвижимости;</w:t>
            </w:r>
          </w:p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движимое имущество </w:t>
            </w:r>
            <w:hyperlink w:anchor="Par143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&lt;6&gt;</w:t>
              </w:r>
            </w:hyperlink>
          </w:p>
        </w:tc>
        <w:tc>
          <w:tcPr>
            <w:tcW w:w="11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Сведения о недвижимом имуществе или его части</w:t>
            </w:r>
          </w:p>
        </w:tc>
      </w:tr>
      <w:tr w:rsidR="008C3821" w:rsidRPr="008C3821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Кадастровый номер </w:t>
            </w:r>
            <w:hyperlink w:anchor="Par144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&lt;7&gt;</w:t>
              </w:r>
            </w:hyperlink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Номер части объекта недвижимос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ти согласно сведениям государственного кадастра недвижимости </w:t>
            </w:r>
            <w:hyperlink w:anchor="Par145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&lt;8&gt;</w:t>
              </w:r>
            </w:hyperlink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Основная характеристика объекта недвижимости </w:t>
            </w:r>
            <w:hyperlink w:anchor="Par146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&lt;9&gt;</w:t>
              </w:r>
            </w:hyperlink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Наименование объекта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учёта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</w:t>
            </w:r>
            <w:hyperlink w:anchor="Par149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&lt;10&gt;</w:t>
              </w:r>
            </w:hyperlink>
          </w:p>
        </w:tc>
      </w:tr>
      <w:tr w:rsidR="008C3821" w:rsidRPr="008C3821">
        <w:trPr>
          <w:trHeight w:val="322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gramStart"/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Тип (площадь -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для земельных участков, зданий, помещений;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протяжённость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объем, площадь, глубина залегания - для сооружений;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протяжённость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, объем, площадь, глубина залегания согласно проектной документации - для объектов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незавершённого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строительства)</w:t>
            </w:r>
            <w:proofErr w:type="gramEnd"/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Фактическое </w:t>
            </w:r>
            <w:proofErr w:type="gramStart"/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значение</w:t>
            </w:r>
            <w:proofErr w:type="gramEnd"/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/Проектируемое значение (для объектов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незавершённого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строительства)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proofErr w:type="gramStart"/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Единица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измерения (для площади - кв. м; для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протяжённости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- м; для глубины залегания - м; для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объёма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- куб. м)</w:t>
            </w:r>
            <w:proofErr w:type="gramEnd"/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8C3821" w:rsidRPr="008C3821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Тип (кадастровый, условный, устаревший)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</w:tr>
      <w:tr w:rsidR="008C3821" w:rsidRPr="008C3821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22</w:t>
            </w:r>
          </w:p>
        </w:tc>
      </w:tr>
    </w:tbl>
    <w:p w:rsidR="00CB45B4" w:rsidRPr="008C3821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W w:w="15138" w:type="dxa"/>
        <w:tblInd w:w="-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020"/>
        <w:gridCol w:w="706"/>
        <w:gridCol w:w="566"/>
        <w:gridCol w:w="710"/>
        <w:gridCol w:w="1474"/>
        <w:gridCol w:w="998"/>
        <w:gridCol w:w="854"/>
        <w:gridCol w:w="720"/>
        <w:gridCol w:w="900"/>
        <w:gridCol w:w="1138"/>
        <w:gridCol w:w="994"/>
        <w:gridCol w:w="830"/>
        <w:gridCol w:w="720"/>
        <w:gridCol w:w="900"/>
        <w:gridCol w:w="1134"/>
      </w:tblGrid>
      <w:tr w:rsidR="008C3821" w:rsidRPr="008C3821" w:rsidTr="00E80818">
        <w:tc>
          <w:tcPr>
            <w:tcW w:w="59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Сведения о движимом имуществе </w:t>
            </w:r>
            <w:hyperlink w:anchor="Par150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&lt;11&gt;</w:t>
              </w:r>
            </w:hyperlink>
          </w:p>
        </w:tc>
        <w:tc>
          <w:tcPr>
            <w:tcW w:w="91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Сведения о праве аренды или безвозмездного пользования имуществом </w:t>
            </w:r>
            <w:hyperlink w:anchor="Par151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&lt;12&gt;</w:t>
              </w:r>
            </w:hyperlink>
          </w:p>
        </w:tc>
      </w:tr>
      <w:tr w:rsidR="008C3821" w:rsidRPr="008C3821" w:rsidTr="00E80818">
        <w:tc>
          <w:tcPr>
            <w:tcW w:w="59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субъекта малого и среднего предпринимательства</w:t>
            </w:r>
          </w:p>
        </w:tc>
      </w:tr>
      <w:tr w:rsidR="008C3821" w:rsidRPr="008C3821" w:rsidTr="00E80818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Тип: оборудование, машины, механизмы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, установки, транспортные средства, инвентарь, инструменты, иное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Государственный регистрацион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ный знак (при наличии)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Наименование объе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кта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учёта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Марка, модел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ь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Год выпуска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Кадастровый номер объекта недвижимого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имущества, в том числе земельного участка, в (на) котором расположен объект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Правообладатель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Документы основание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Правообладатель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Документы основание</w:t>
            </w:r>
          </w:p>
        </w:tc>
      </w:tr>
      <w:tr w:rsidR="008C3821" w:rsidRPr="008C3821" w:rsidTr="00E80818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Полное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наименование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Дата заклю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чения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Дата окончан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ия действия договора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 xml:space="preserve">Полное 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ОГРН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Дата заклю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чения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Дата окончан</w:t>
            </w: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ия действия договора</w:t>
            </w:r>
          </w:p>
        </w:tc>
      </w:tr>
      <w:tr w:rsidR="008C3821" w:rsidRPr="008C3821" w:rsidTr="00E80818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38</w:t>
            </w:r>
          </w:p>
        </w:tc>
      </w:tr>
    </w:tbl>
    <w:p w:rsidR="00CB45B4" w:rsidRPr="008C3821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  <w:sectPr w:rsidR="00CB45B4" w:rsidRPr="008C3821" w:rsidSect="00054FC5">
          <w:pgSz w:w="15840" w:h="12240" w:orient="landscape" w:code="1"/>
          <w:pgMar w:top="567" w:right="1134" w:bottom="1134" w:left="1134" w:header="0" w:footer="0" w:gutter="0"/>
          <w:cols w:space="720"/>
          <w:noEndnote/>
          <w:docGrid w:linePitch="326"/>
        </w:sectPr>
      </w:pPr>
    </w:p>
    <w:p w:rsidR="00CB45B4" w:rsidRPr="008C3821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1644"/>
        <w:gridCol w:w="1531"/>
        <w:gridCol w:w="1871"/>
      </w:tblGrid>
      <w:tr w:rsidR="008C3821" w:rsidRPr="008C3821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Указать одно из значений: в </w:t>
            </w:r>
            <w:proofErr w:type="gramStart"/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перечне</w:t>
            </w:r>
            <w:proofErr w:type="gramEnd"/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(изменениях в перечни) </w:t>
            </w:r>
            <w:hyperlink w:anchor="Par152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&lt;13&gt;</w:t>
              </w:r>
            </w:hyperlink>
          </w:p>
        </w:tc>
        <w:tc>
          <w:tcPr>
            <w:tcW w:w="7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  <w:hyperlink w:anchor="Par153" w:history="1">
              <w:r w:rsidRPr="008C3821">
                <w:rPr>
                  <w:rFonts w:eastAsiaTheme="minorHAnsi"/>
                  <w:color w:val="auto"/>
                  <w:sz w:val="28"/>
                  <w:szCs w:val="28"/>
                  <w:lang w:eastAsia="en-US"/>
                </w:rPr>
                <w:t>&lt;14&gt;</w:t>
              </w:r>
            </w:hyperlink>
          </w:p>
        </w:tc>
      </w:tr>
      <w:tr w:rsidR="008C3821" w:rsidRPr="008C382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Наименование органа, принявшего документ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Вид документа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Реквизиты документа</w:t>
            </w:r>
          </w:p>
        </w:tc>
      </w:tr>
      <w:tr w:rsidR="008C3821" w:rsidRPr="008C382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Номер</w:t>
            </w:r>
          </w:p>
        </w:tc>
      </w:tr>
      <w:tr w:rsidR="008C3821" w:rsidRPr="008C382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5B4" w:rsidRPr="008C3821" w:rsidRDefault="00CB4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8C3821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43</w:t>
            </w:r>
          </w:p>
        </w:tc>
      </w:tr>
    </w:tbl>
    <w:p w:rsidR="00CB45B4" w:rsidRPr="008C3821" w:rsidRDefault="00CB45B4" w:rsidP="00CB45B4">
      <w:pPr>
        <w:autoSpaceDE w:val="0"/>
        <w:autoSpaceDN w:val="0"/>
        <w:adjustRightInd w:val="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--------------------------------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5" w:name="Par138"/>
      <w:bookmarkEnd w:id="5"/>
      <w:r>
        <w:rPr>
          <w:rFonts w:eastAsiaTheme="minorHAnsi"/>
          <w:color w:val="auto"/>
          <w:sz w:val="28"/>
          <w:szCs w:val="28"/>
          <w:lang w:eastAsia="en-US"/>
        </w:rPr>
        <w:t>&lt;1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&gt; У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>казывается уникальный номер объекта в реестре государственного или муниципального имущества.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6" w:name="Par139"/>
      <w:bookmarkEnd w:id="6"/>
      <w:r>
        <w:rPr>
          <w:rFonts w:eastAsiaTheme="minorHAnsi"/>
          <w:color w:val="auto"/>
          <w:sz w:val="28"/>
          <w:szCs w:val="28"/>
          <w:lang w:eastAsia="en-US"/>
        </w:rPr>
        <w:t>&lt;2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&gt; У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прав на недвижимое имущество и сделок с ним,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7" w:name="Par140"/>
      <w:bookmarkEnd w:id="7"/>
      <w:r>
        <w:rPr>
          <w:rFonts w:eastAsiaTheme="minorHAnsi"/>
          <w:color w:val="auto"/>
          <w:sz w:val="28"/>
          <w:szCs w:val="28"/>
          <w:lang w:eastAsia="en-US"/>
        </w:rPr>
        <w:t>&lt;3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&gt; У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>казывается полное наименование субъекта Российской Федерации.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8" w:name="Par141"/>
      <w:bookmarkEnd w:id="8"/>
      <w:r>
        <w:rPr>
          <w:rFonts w:eastAsiaTheme="minorHAnsi"/>
          <w:color w:val="auto"/>
          <w:sz w:val="28"/>
          <w:szCs w:val="28"/>
          <w:lang w:eastAsia="en-US"/>
        </w:rPr>
        <w:t>&lt;4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&gt; У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казывается номер здания, сооружения или объекта </w:t>
      </w:r>
      <w:r w:rsidR="008C3821">
        <w:rPr>
          <w:rFonts w:eastAsiaTheme="minorHAnsi"/>
          <w:color w:val="auto"/>
          <w:sz w:val="28"/>
          <w:szCs w:val="28"/>
          <w:lang w:eastAsia="en-US"/>
        </w:rPr>
        <w:t>незавершённого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строительства согласно почтовому адресу объекта; для помещений указывается номер здания, сооружения или объекта </w:t>
      </w:r>
      <w:r w:rsidR="008C3821">
        <w:rPr>
          <w:rFonts w:eastAsiaTheme="minorHAnsi"/>
          <w:color w:val="auto"/>
          <w:sz w:val="28"/>
          <w:szCs w:val="28"/>
          <w:lang w:eastAsia="en-US"/>
        </w:rPr>
        <w:t>незавершённого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строительства, в котором расположено такое помещение; для земельного участка указывается номер земельного участка.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9" w:name="Par142"/>
      <w:bookmarkEnd w:id="9"/>
      <w:r>
        <w:rPr>
          <w:rFonts w:eastAsiaTheme="minorHAnsi"/>
          <w:color w:val="auto"/>
          <w:sz w:val="28"/>
          <w:szCs w:val="28"/>
          <w:lang w:eastAsia="en-US"/>
        </w:rPr>
        <w:t>&lt;5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&gt; У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>казывается номер корпуса, строения или владения согласно почтовому адресу объекта.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10" w:name="Par143"/>
      <w:bookmarkEnd w:id="10"/>
      <w:r>
        <w:rPr>
          <w:rFonts w:eastAsiaTheme="minorHAnsi"/>
          <w:color w:val="auto"/>
          <w:sz w:val="28"/>
          <w:szCs w:val="28"/>
          <w:lang w:eastAsia="en-US"/>
        </w:rPr>
        <w:t>&lt;6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&gt; Д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ля объектов недвижимого имущества и их частей указывается вид: земельный участок, здание, сооружение, объект </w:t>
      </w:r>
      <w:r w:rsidR="008C3821">
        <w:rPr>
          <w:rFonts w:eastAsiaTheme="minorHAnsi"/>
          <w:color w:val="auto"/>
          <w:sz w:val="28"/>
          <w:szCs w:val="28"/>
          <w:lang w:eastAsia="en-US"/>
        </w:rPr>
        <w:t>незавершённого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строительства, помещение, единый недвижимый комплекс, часть земельного участка, часть здания, часть сооружения, часть помещения; для движимого имущества указывается - "Движимое имущество".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11" w:name="Par144"/>
      <w:bookmarkEnd w:id="11"/>
      <w:r>
        <w:rPr>
          <w:rFonts w:eastAsiaTheme="minorHAnsi"/>
          <w:color w:val="auto"/>
          <w:sz w:val="28"/>
          <w:szCs w:val="28"/>
          <w:lang w:eastAsia="en-US"/>
        </w:rPr>
        <w:t>&lt;7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&gt; У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>казывается кадастровый номер объекта недвижимости, при его отсутствии - условный номер или устаревший номер (при наличии).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12" w:name="Par145"/>
      <w:bookmarkEnd w:id="12"/>
      <w:r>
        <w:rPr>
          <w:rFonts w:eastAsiaTheme="minorHAnsi"/>
          <w:color w:val="auto"/>
          <w:sz w:val="28"/>
          <w:szCs w:val="28"/>
          <w:lang w:eastAsia="en-US"/>
        </w:rPr>
        <w:t>&lt;8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&gt; У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>казывается кадастровый номер части объекта недвижимости, при его отсутствии - условный номер или устаревший номер (при наличии).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13" w:name="Par146"/>
      <w:bookmarkEnd w:id="13"/>
      <w:r>
        <w:rPr>
          <w:rFonts w:eastAsiaTheme="minorHAnsi"/>
          <w:color w:val="auto"/>
          <w:sz w:val="28"/>
          <w:szCs w:val="28"/>
          <w:lang w:eastAsia="en-US"/>
        </w:rPr>
        <w:t>&lt;9&gt; Основная характеристика, ее значение и единицы измерения объекта недвижимости указываются согласно сведениям государственного кадастра недвижимости.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 xml:space="preserve">Для земельного участка, здания, помещения указывается площадь в квадратных метрах; для линейных сооружений указывается </w:t>
      </w:r>
      <w:r w:rsidR="008C3821">
        <w:rPr>
          <w:rFonts w:eastAsiaTheme="minorHAnsi"/>
          <w:color w:val="auto"/>
          <w:sz w:val="28"/>
          <w:szCs w:val="28"/>
          <w:lang w:eastAsia="en-US"/>
        </w:rPr>
        <w:t>протяжённость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в метрах; для подземных сооружений указывается глубина (глубина залегания) в метрах; для </w:t>
      </w: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сооружений, предназначенных для хранения (например, нефтехранилищ, газохранилищ), указывается объем в кубических метрах; для остальных сооружений указывается площадь застройки в квадратных метрах.</w:t>
      </w:r>
      <w:proofErr w:type="gramEnd"/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Для объекта </w:t>
      </w:r>
      <w:r w:rsidR="008C3821">
        <w:rPr>
          <w:rFonts w:eastAsiaTheme="minorHAnsi"/>
          <w:color w:val="auto"/>
          <w:sz w:val="28"/>
          <w:szCs w:val="28"/>
          <w:lang w:eastAsia="en-US"/>
        </w:rPr>
        <w:t>незавершённого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строительства указываются общая площадь застройки в квадратных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метрах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 либо основная характеристика, предусмотренная проектной документацией (при отсутствии сведений об объекте в государственном кадастре недвижимости).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14" w:name="Par149"/>
      <w:bookmarkEnd w:id="14"/>
      <w:r>
        <w:rPr>
          <w:rFonts w:eastAsiaTheme="minorHAnsi"/>
          <w:color w:val="auto"/>
          <w:sz w:val="28"/>
          <w:szCs w:val="28"/>
          <w:lang w:eastAsia="en-US"/>
        </w:rPr>
        <w:t>&lt;10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&gt; У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>казывается индивидуальное наименование объекта недвижимости. При отсутствии индивидуального наименования указывается вид объекта недвижимости.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15" w:name="Par150"/>
      <w:bookmarkEnd w:id="15"/>
      <w:r>
        <w:rPr>
          <w:rFonts w:eastAsiaTheme="minorHAnsi"/>
          <w:color w:val="auto"/>
          <w:sz w:val="28"/>
          <w:szCs w:val="28"/>
          <w:lang w:eastAsia="en-US"/>
        </w:rPr>
        <w:t>&lt;11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&gt; У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>казываются характеристики движимого имущества (при наличии).</w:t>
      </w:r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16" w:name="Par151"/>
      <w:bookmarkEnd w:id="16"/>
      <w:r>
        <w:rPr>
          <w:rFonts w:eastAsiaTheme="minorHAnsi"/>
          <w:color w:val="auto"/>
          <w:sz w:val="28"/>
          <w:szCs w:val="28"/>
          <w:lang w:eastAsia="en-US"/>
        </w:rPr>
        <w:t>&lt;12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&gt; У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>казываются сведения о правообладателе (полное наименование, основной государственный регистрационный номер (ОГРН), идентификационный номер налогоплательщика (ИНН), и договоре, на основании которого субъекту малого и среднего предпринимательства и (или) организации, образующей инфраструктуру поддержки субъектов малого и среднего предпринимательства предоставлено право аренды или безвозмездного пользования имуществом. Заполняется при наличии соответствующего права аренды или безвозмездного пользования имуществом.</w:t>
      </w:r>
    </w:p>
    <w:p w:rsidR="00CB45B4" w:rsidRPr="008C3821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17" w:name="Par152"/>
      <w:bookmarkEnd w:id="17"/>
      <w:r>
        <w:rPr>
          <w:rFonts w:eastAsiaTheme="minorHAnsi"/>
          <w:color w:val="auto"/>
          <w:sz w:val="28"/>
          <w:szCs w:val="28"/>
          <w:lang w:eastAsia="en-US"/>
        </w:rPr>
        <w:t>&lt;13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>&gt; У</w:t>
      </w:r>
      <w:proofErr w:type="gramEnd"/>
      <w:r>
        <w:rPr>
          <w:rFonts w:eastAsiaTheme="minorHAnsi"/>
          <w:color w:val="auto"/>
          <w:sz w:val="28"/>
          <w:szCs w:val="28"/>
          <w:lang w:eastAsia="en-US"/>
        </w:rPr>
        <w:t xml:space="preserve">казываются сведения о наличии объекта имущества в </w:t>
      </w:r>
      <w:r w:rsidR="008C3821">
        <w:rPr>
          <w:rFonts w:eastAsiaTheme="minorHAnsi"/>
          <w:color w:val="auto"/>
          <w:sz w:val="28"/>
          <w:szCs w:val="28"/>
          <w:lang w:eastAsia="en-US"/>
        </w:rPr>
        <w:t>утверждённом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перечне муниципального имущества, указанном в </w:t>
      </w:r>
      <w:hyperlink r:id="rId19" w:history="1">
        <w:r w:rsidRPr="008C3821">
          <w:rPr>
            <w:rFonts w:eastAsiaTheme="minorHAnsi"/>
            <w:color w:val="auto"/>
            <w:sz w:val="28"/>
            <w:szCs w:val="28"/>
            <w:lang w:eastAsia="en-US"/>
          </w:rPr>
          <w:t>части 4 статьи 18</w:t>
        </w:r>
      </w:hyperlink>
      <w:r w:rsidRPr="008C3821">
        <w:rPr>
          <w:rFonts w:eastAsiaTheme="minorHAnsi"/>
          <w:color w:val="auto"/>
          <w:sz w:val="28"/>
          <w:szCs w:val="28"/>
          <w:lang w:eastAsia="en-US"/>
        </w:rPr>
        <w:t xml:space="preserve"> Федерального закона от 24 июля 2007 г. N</w:t>
      </w:r>
      <w:bookmarkStart w:id="18" w:name="_GoBack"/>
      <w:bookmarkEnd w:id="18"/>
      <w:r w:rsidRPr="008C3821">
        <w:rPr>
          <w:rFonts w:eastAsiaTheme="minorHAnsi"/>
          <w:color w:val="auto"/>
          <w:sz w:val="28"/>
          <w:szCs w:val="28"/>
          <w:lang w:eastAsia="en-US"/>
        </w:rPr>
        <w:t xml:space="preserve">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3616; 2009, N 31, ст. 3923; N 52, ст. 6441; 2010, N 28, ст. 3553; 2011, N 27, ст. 3880; N 50, ст. 7343; 2013, N 27, ст. 3436, 3477; N 30, ст. 4071; N 52, ст. 6961; 2015, N 27, ст. 3947; </w:t>
      </w:r>
      <w:proofErr w:type="gramStart"/>
      <w:r w:rsidRPr="008C3821">
        <w:rPr>
          <w:rFonts w:eastAsiaTheme="minorHAnsi"/>
          <w:color w:val="auto"/>
          <w:sz w:val="28"/>
          <w:szCs w:val="28"/>
          <w:lang w:eastAsia="en-US"/>
        </w:rPr>
        <w:t xml:space="preserve">2016, N 1, ст. 28), либо в </w:t>
      </w:r>
      <w:r w:rsidR="008C3821" w:rsidRPr="008C3821">
        <w:rPr>
          <w:rFonts w:eastAsiaTheme="minorHAnsi"/>
          <w:color w:val="auto"/>
          <w:sz w:val="28"/>
          <w:szCs w:val="28"/>
          <w:lang w:eastAsia="en-US"/>
        </w:rPr>
        <w:t>утверждённых</w:t>
      </w:r>
      <w:r w:rsidRPr="008C3821">
        <w:rPr>
          <w:rFonts w:eastAsiaTheme="minorHAnsi"/>
          <w:color w:val="auto"/>
          <w:sz w:val="28"/>
          <w:szCs w:val="28"/>
          <w:lang w:eastAsia="en-US"/>
        </w:rPr>
        <w:t xml:space="preserve"> изменениях, </w:t>
      </w:r>
      <w:r w:rsidR="008C3821" w:rsidRPr="008C3821">
        <w:rPr>
          <w:rFonts w:eastAsiaTheme="minorHAnsi"/>
          <w:color w:val="auto"/>
          <w:sz w:val="28"/>
          <w:szCs w:val="28"/>
          <w:lang w:eastAsia="en-US"/>
        </w:rPr>
        <w:t>внесённых</w:t>
      </w:r>
      <w:r w:rsidRPr="008C3821">
        <w:rPr>
          <w:rFonts w:eastAsiaTheme="minorHAnsi"/>
          <w:color w:val="auto"/>
          <w:sz w:val="28"/>
          <w:szCs w:val="28"/>
          <w:lang w:eastAsia="en-US"/>
        </w:rPr>
        <w:t xml:space="preserve"> в такой перечень.</w:t>
      </w:r>
      <w:proofErr w:type="gramEnd"/>
    </w:p>
    <w:p w:rsidR="00CB45B4" w:rsidRDefault="00CB45B4" w:rsidP="00CB45B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19" w:name="Par153"/>
      <w:bookmarkEnd w:id="19"/>
      <w:r w:rsidRPr="008C3821">
        <w:rPr>
          <w:rFonts w:eastAsiaTheme="minorHAnsi"/>
          <w:color w:val="auto"/>
          <w:sz w:val="28"/>
          <w:szCs w:val="28"/>
          <w:lang w:eastAsia="en-US"/>
        </w:rPr>
        <w:t>&lt;14</w:t>
      </w:r>
      <w:proofErr w:type="gramStart"/>
      <w:r w:rsidRPr="008C3821">
        <w:rPr>
          <w:rFonts w:eastAsiaTheme="minorHAnsi"/>
          <w:color w:val="auto"/>
          <w:sz w:val="28"/>
          <w:szCs w:val="28"/>
          <w:lang w:eastAsia="en-US"/>
        </w:rPr>
        <w:t>&gt; У</w:t>
      </w:r>
      <w:proofErr w:type="gramEnd"/>
      <w:r w:rsidRPr="008C3821">
        <w:rPr>
          <w:rFonts w:eastAsiaTheme="minorHAnsi"/>
          <w:color w:val="auto"/>
          <w:sz w:val="28"/>
          <w:szCs w:val="28"/>
          <w:lang w:eastAsia="en-US"/>
        </w:rPr>
        <w:t xml:space="preserve">казываются реквизиты нормативного правового акта, которым </w:t>
      </w:r>
      <w:r w:rsidR="008C3821" w:rsidRPr="008C3821">
        <w:rPr>
          <w:rFonts w:eastAsiaTheme="minorHAnsi"/>
          <w:color w:val="auto"/>
          <w:sz w:val="28"/>
          <w:szCs w:val="28"/>
          <w:lang w:eastAsia="en-US"/>
        </w:rPr>
        <w:t>утверждён</w:t>
      </w:r>
      <w:r w:rsidRPr="008C3821">
        <w:rPr>
          <w:rFonts w:eastAsiaTheme="minorHAnsi"/>
          <w:color w:val="auto"/>
          <w:sz w:val="28"/>
          <w:szCs w:val="28"/>
          <w:lang w:eastAsia="en-US"/>
        </w:rPr>
        <w:t xml:space="preserve"> перечень муниципального имущества, указанный в </w:t>
      </w:r>
      <w:hyperlink r:id="rId20" w:history="1">
        <w:r w:rsidRPr="008C3821">
          <w:rPr>
            <w:rFonts w:eastAsiaTheme="minorHAnsi"/>
            <w:color w:val="auto"/>
            <w:sz w:val="28"/>
            <w:szCs w:val="28"/>
            <w:lang w:eastAsia="en-US"/>
          </w:rPr>
          <w:t>части 4 статьи 18</w:t>
        </w:r>
      </w:hyperlink>
      <w:r w:rsidRPr="008C3821">
        <w:rPr>
          <w:rFonts w:eastAsiaTheme="minorHAnsi"/>
          <w:color w:val="auto"/>
          <w:sz w:val="28"/>
          <w:szCs w:val="28"/>
          <w:lang w:eastAsia="en-US"/>
        </w:rPr>
        <w:t xml:space="preserve"> Федерального закона от 24 июля 2007 г. N 209-ФЗ "О развитии малого и среднего предпринимательства </w:t>
      </w:r>
      <w:r>
        <w:rPr>
          <w:rFonts w:eastAsiaTheme="minorHAnsi"/>
          <w:color w:val="auto"/>
          <w:sz w:val="28"/>
          <w:szCs w:val="28"/>
          <w:lang w:eastAsia="en-US"/>
        </w:rPr>
        <w:t>в Российской Федерации", или изменения, вносимые в такой перечень.</w:t>
      </w:r>
    </w:p>
    <w:p w:rsidR="00CB45B4" w:rsidRDefault="00CB45B4" w:rsidP="001B716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:rsidR="006B7450" w:rsidRPr="0079300C" w:rsidRDefault="006B7450" w:rsidP="00C55B82">
      <w:pPr>
        <w:shd w:val="clear" w:color="auto" w:fill="FFFFFF"/>
        <w:jc w:val="center"/>
        <w:rPr>
          <w:szCs w:val="24"/>
        </w:rPr>
      </w:pPr>
    </w:p>
    <w:sectPr w:rsidR="006B7450" w:rsidRPr="0079300C" w:rsidSect="000850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5B09"/>
    <w:rsid w:val="00020E37"/>
    <w:rsid w:val="000323F3"/>
    <w:rsid w:val="00035006"/>
    <w:rsid w:val="00036073"/>
    <w:rsid w:val="00037CD4"/>
    <w:rsid w:val="0004349A"/>
    <w:rsid w:val="00043E9B"/>
    <w:rsid w:val="00045412"/>
    <w:rsid w:val="000505E7"/>
    <w:rsid w:val="00054FC5"/>
    <w:rsid w:val="00073E40"/>
    <w:rsid w:val="00085053"/>
    <w:rsid w:val="0009029F"/>
    <w:rsid w:val="0009141D"/>
    <w:rsid w:val="00094C3B"/>
    <w:rsid w:val="00096BE4"/>
    <w:rsid w:val="00101CE4"/>
    <w:rsid w:val="00116D2B"/>
    <w:rsid w:val="00142401"/>
    <w:rsid w:val="00183CFF"/>
    <w:rsid w:val="00191B98"/>
    <w:rsid w:val="00197815"/>
    <w:rsid w:val="001A03DD"/>
    <w:rsid w:val="001A458D"/>
    <w:rsid w:val="001B6E15"/>
    <w:rsid w:val="001B7167"/>
    <w:rsid w:val="001D0575"/>
    <w:rsid w:val="001E1441"/>
    <w:rsid w:val="001E5FC4"/>
    <w:rsid w:val="001F0C1F"/>
    <w:rsid w:val="00205214"/>
    <w:rsid w:val="00205CF5"/>
    <w:rsid w:val="002145DE"/>
    <w:rsid w:val="00224D94"/>
    <w:rsid w:val="0022665A"/>
    <w:rsid w:val="00247EE1"/>
    <w:rsid w:val="002640DF"/>
    <w:rsid w:val="002677C5"/>
    <w:rsid w:val="002823E5"/>
    <w:rsid w:val="002B101B"/>
    <w:rsid w:val="002D12B2"/>
    <w:rsid w:val="002D39B5"/>
    <w:rsid w:val="0030258B"/>
    <w:rsid w:val="00305540"/>
    <w:rsid w:val="00310A93"/>
    <w:rsid w:val="00323F84"/>
    <w:rsid w:val="003330DD"/>
    <w:rsid w:val="00344DDB"/>
    <w:rsid w:val="0036012B"/>
    <w:rsid w:val="003B07A0"/>
    <w:rsid w:val="003D687D"/>
    <w:rsid w:val="00401AD6"/>
    <w:rsid w:val="00405A89"/>
    <w:rsid w:val="004479E8"/>
    <w:rsid w:val="004510A1"/>
    <w:rsid w:val="004744A0"/>
    <w:rsid w:val="004779D6"/>
    <w:rsid w:val="00485B4B"/>
    <w:rsid w:val="00491B07"/>
    <w:rsid w:val="00494668"/>
    <w:rsid w:val="004B4593"/>
    <w:rsid w:val="004E5AC3"/>
    <w:rsid w:val="005027EB"/>
    <w:rsid w:val="005163B0"/>
    <w:rsid w:val="0054532E"/>
    <w:rsid w:val="00551107"/>
    <w:rsid w:val="005538B8"/>
    <w:rsid w:val="00555C22"/>
    <w:rsid w:val="00567356"/>
    <w:rsid w:val="00567754"/>
    <w:rsid w:val="0057238E"/>
    <w:rsid w:val="0058619B"/>
    <w:rsid w:val="00590DB7"/>
    <w:rsid w:val="005B510D"/>
    <w:rsid w:val="005B7781"/>
    <w:rsid w:val="00600723"/>
    <w:rsid w:val="006164C0"/>
    <w:rsid w:val="006200F0"/>
    <w:rsid w:val="0063462E"/>
    <w:rsid w:val="00642125"/>
    <w:rsid w:val="00643EC4"/>
    <w:rsid w:val="006537A3"/>
    <w:rsid w:val="00696405"/>
    <w:rsid w:val="006A356D"/>
    <w:rsid w:val="006B316E"/>
    <w:rsid w:val="006B7450"/>
    <w:rsid w:val="006C22D8"/>
    <w:rsid w:val="006D4EEA"/>
    <w:rsid w:val="006E2EBC"/>
    <w:rsid w:val="00707847"/>
    <w:rsid w:val="00725990"/>
    <w:rsid w:val="00736986"/>
    <w:rsid w:val="00745FC0"/>
    <w:rsid w:val="00746721"/>
    <w:rsid w:val="00752AE6"/>
    <w:rsid w:val="00756B53"/>
    <w:rsid w:val="0079300C"/>
    <w:rsid w:val="007A371F"/>
    <w:rsid w:val="007B3181"/>
    <w:rsid w:val="007B3363"/>
    <w:rsid w:val="007C040C"/>
    <w:rsid w:val="007E46C8"/>
    <w:rsid w:val="008047A6"/>
    <w:rsid w:val="00821D66"/>
    <w:rsid w:val="0084239F"/>
    <w:rsid w:val="00851BB2"/>
    <w:rsid w:val="00873243"/>
    <w:rsid w:val="00876A86"/>
    <w:rsid w:val="008776B4"/>
    <w:rsid w:val="008C3821"/>
    <w:rsid w:val="008E0767"/>
    <w:rsid w:val="008E2F09"/>
    <w:rsid w:val="008E4872"/>
    <w:rsid w:val="008E63F4"/>
    <w:rsid w:val="00902B94"/>
    <w:rsid w:val="00922D0B"/>
    <w:rsid w:val="0093494B"/>
    <w:rsid w:val="00967447"/>
    <w:rsid w:val="00980631"/>
    <w:rsid w:val="00984F67"/>
    <w:rsid w:val="0098592E"/>
    <w:rsid w:val="00991D37"/>
    <w:rsid w:val="009B52A4"/>
    <w:rsid w:val="009C2801"/>
    <w:rsid w:val="009C474E"/>
    <w:rsid w:val="009C7517"/>
    <w:rsid w:val="009D3BE2"/>
    <w:rsid w:val="009D74B0"/>
    <w:rsid w:val="009F4633"/>
    <w:rsid w:val="009F58FA"/>
    <w:rsid w:val="00A050AE"/>
    <w:rsid w:val="00A35948"/>
    <w:rsid w:val="00A65A95"/>
    <w:rsid w:val="00A86766"/>
    <w:rsid w:val="00A90111"/>
    <w:rsid w:val="00AB2B19"/>
    <w:rsid w:val="00AD3CE9"/>
    <w:rsid w:val="00AE2CE0"/>
    <w:rsid w:val="00AE479D"/>
    <w:rsid w:val="00AF39BD"/>
    <w:rsid w:val="00B26A97"/>
    <w:rsid w:val="00B27232"/>
    <w:rsid w:val="00B45A96"/>
    <w:rsid w:val="00B504A3"/>
    <w:rsid w:val="00B76171"/>
    <w:rsid w:val="00B764D0"/>
    <w:rsid w:val="00B90C06"/>
    <w:rsid w:val="00BA3AB5"/>
    <w:rsid w:val="00BB30F4"/>
    <w:rsid w:val="00C00E18"/>
    <w:rsid w:val="00C16C70"/>
    <w:rsid w:val="00C30B0F"/>
    <w:rsid w:val="00C44906"/>
    <w:rsid w:val="00C507E5"/>
    <w:rsid w:val="00C55B82"/>
    <w:rsid w:val="00C56CD5"/>
    <w:rsid w:val="00C61EB9"/>
    <w:rsid w:val="00C64602"/>
    <w:rsid w:val="00C72ED1"/>
    <w:rsid w:val="00C75016"/>
    <w:rsid w:val="00C96B19"/>
    <w:rsid w:val="00CB2C49"/>
    <w:rsid w:val="00CB45B4"/>
    <w:rsid w:val="00CB6D7D"/>
    <w:rsid w:val="00CF20EA"/>
    <w:rsid w:val="00CF2593"/>
    <w:rsid w:val="00D04C88"/>
    <w:rsid w:val="00D41471"/>
    <w:rsid w:val="00D45B0D"/>
    <w:rsid w:val="00D55FCB"/>
    <w:rsid w:val="00D67CB2"/>
    <w:rsid w:val="00D87CBE"/>
    <w:rsid w:val="00DA5464"/>
    <w:rsid w:val="00DB0CD8"/>
    <w:rsid w:val="00DB3DA2"/>
    <w:rsid w:val="00DD51C7"/>
    <w:rsid w:val="00DE024D"/>
    <w:rsid w:val="00DE5AF3"/>
    <w:rsid w:val="00E27B9A"/>
    <w:rsid w:val="00E32058"/>
    <w:rsid w:val="00E46B6F"/>
    <w:rsid w:val="00E52DD1"/>
    <w:rsid w:val="00E60180"/>
    <w:rsid w:val="00E6256D"/>
    <w:rsid w:val="00E64313"/>
    <w:rsid w:val="00E72FDB"/>
    <w:rsid w:val="00E80185"/>
    <w:rsid w:val="00E80818"/>
    <w:rsid w:val="00E85081"/>
    <w:rsid w:val="00E852DC"/>
    <w:rsid w:val="00E9653C"/>
    <w:rsid w:val="00EA2A44"/>
    <w:rsid w:val="00EA3185"/>
    <w:rsid w:val="00EC0312"/>
    <w:rsid w:val="00EC5824"/>
    <w:rsid w:val="00ED1248"/>
    <w:rsid w:val="00EE26BC"/>
    <w:rsid w:val="00EF5C03"/>
    <w:rsid w:val="00F207C4"/>
    <w:rsid w:val="00F23FAF"/>
    <w:rsid w:val="00F33070"/>
    <w:rsid w:val="00F44CF1"/>
    <w:rsid w:val="00F62121"/>
    <w:rsid w:val="00FA0E74"/>
    <w:rsid w:val="00FA1BF5"/>
    <w:rsid w:val="00FB6991"/>
    <w:rsid w:val="00FB70D4"/>
    <w:rsid w:val="00FD23F2"/>
    <w:rsid w:val="00FD31ED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13" Type="http://schemas.openxmlformats.org/officeDocument/2006/relationships/hyperlink" Target="consultantplus://offline/ref=1BCD4E965BA3F51B1059D115AE866FFF0893933F6C2CEB5CF08590C0E1C6CA14EA6EF5A8D103F413V0w3H" TargetMode="External"/><Relationship Id="rId18" Type="http://schemas.openxmlformats.org/officeDocument/2006/relationships/hyperlink" Target="consultantplus://offline/ref=1BCD4E965BA3F51B1059D115AE866FFF0893933F6C2CEB5CF08590C0E1C6CA14EA6EF5A8D103F413V0w3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BCD4E965BA3F51B1059D115AE866FFF0893933F6C2CEB5CF08590C0E1C6CA14EA6EF5A8D103F413V0w3H" TargetMode="External"/><Relationship Id="rId17" Type="http://schemas.openxmlformats.org/officeDocument/2006/relationships/hyperlink" Target="consultantplus://offline/ref=1BCD4E965BA3F51B1059D115AE866FFF0B9B903A6027EB5CF08590C0E1C6CA14EA6EF5A8D103F716V0w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CD4E965BA3F51B1059D115AE866FFF08929138622AEB5CF08590C0E1C6CA14EA6EF5A8D103F410V0wFH" TargetMode="External"/><Relationship Id="rId20" Type="http://schemas.openxmlformats.org/officeDocument/2006/relationships/hyperlink" Target="consultantplus://offline/ref=E0DD796041A3F4FC371F2B1968537F5AA504175AE34419A53A8D5C243047CD1C2DDAE7240E1FFF22b7a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CD4E965BA3F51B1059D115AE866FFF0893933F6C2CEB5CF08590C0E1C6CA14EA6EF5A8D103F413V0w3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BCD4E965BA3F51B1059D115AE866FFF08929138622AEB5CF08590C0E1C6CA14EA6EF5A8D103F511V0wEH" TargetMode="External"/><Relationship Id="rId10" Type="http://schemas.openxmlformats.org/officeDocument/2006/relationships/hyperlink" Target="consultantplus://offline/ref=1BCD4E965BA3F51B1059D115AE866FFF0B9B903A6027EB5CF08590C0E1C6CA14EA6EF5A8D103F716V0w1H" TargetMode="External"/><Relationship Id="rId19" Type="http://schemas.openxmlformats.org/officeDocument/2006/relationships/hyperlink" Target="consultantplus://offline/ref=E0DD796041A3F4FC371F2B1968537F5AA504175AE34419A53A8D5C243047CD1C2DDAE7240E1FFF22b7a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CD4E965BA3F51B1059D115AE866FFF0893933F6C2CEB5CF08590C0E1C6CA14EA6EF5A8D103F412V0w1H" TargetMode="External"/><Relationship Id="rId14" Type="http://schemas.openxmlformats.org/officeDocument/2006/relationships/hyperlink" Target="consultantplus://offline/ref=1BCD4E965BA3F51B1059D115AE866FFF0893933F6C2CEB5CF08590C0E1C6CA14EA6EF5A8D103F413V0w3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06106-B299-4111-8F87-B4F0ED74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11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23</cp:revision>
  <cp:lastPrinted>2016-11-01T13:09:00Z</cp:lastPrinted>
  <dcterms:created xsi:type="dcterms:W3CDTF">2017-03-06T05:46:00Z</dcterms:created>
  <dcterms:modified xsi:type="dcterms:W3CDTF">2017-03-06T12:56:00Z</dcterms:modified>
</cp:coreProperties>
</file>