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534"/>
        <w:gridCol w:w="594"/>
        <w:gridCol w:w="693"/>
        <w:gridCol w:w="4162"/>
        <w:gridCol w:w="223"/>
      </w:tblGrid>
      <w:tr>
        <w:trPr>
          <w:trHeight w:val="1560" w:hRule="atLeast"/>
        </w:trPr>
        <w:tc>
          <w:tcPr>
            <w:tcW w:w="4534"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 xml:space="preserve">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БУИНСКОГО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МУНИЦИПАЛЬНОГО РАЙОНА</w:t>
            </w:r>
          </w:p>
          <w:p>
            <w:pPr>
              <w:pStyle w:val="Normal"/>
              <w:widowControl w:val="false"/>
              <w:spacing w:lineRule="auto" w:line="240" w:before="0" w:after="0"/>
              <w:jc w:val="center"/>
              <w:rPr>
                <w:rFonts w:ascii="PT Astra Fact" w:hAnsi="PT Astra Fact" w:eastAsia="Times New Roman" w:cs="Times New Roman"/>
                <w:color w:val="000000"/>
                <w:sz w:val="24"/>
                <w:szCs w:val="24"/>
                <w:lang w:eastAsia="ru-RU"/>
              </w:rPr>
            </w:pPr>
            <w:r>
              <w:rPr>
                <w:rFonts w:eastAsia="Times New Roman" w:cs="Times New Roman" w:ascii="PT Astra Fact" w:hAnsi="PT Astra Fact"/>
                <w:color w:val="000000"/>
                <w:sz w:val="24"/>
                <w:szCs w:val="24"/>
                <w:lang w:eastAsia="ru-RU"/>
              </w:rPr>
            </w:r>
          </w:p>
        </w:tc>
        <w:tc>
          <w:tcPr>
            <w:tcW w:w="1287"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385"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 xml:space="preserve"> </w:t>
            </w:r>
            <w:r>
              <w:rPr>
                <w:rFonts w:eastAsia="Times New Roman" w:cs="Times New Roman" w:ascii="PT Astra Fact" w:hAnsi="PT Astra Fact"/>
                <w:color w:val="000000"/>
                <w:sz w:val="24"/>
                <w:szCs w:val="24"/>
                <w:lang w:eastAsia="ru-RU"/>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 xml:space="preserve"> </w:t>
            </w:r>
            <w:r>
              <w:rPr>
                <w:rFonts w:eastAsia="Times New Roman" w:cs="Times New Roman" w:ascii="PT Astra Fact" w:hAnsi="PT Astra Fact"/>
                <w:color w:val="000000"/>
                <w:sz w:val="24"/>
                <w:szCs w:val="24"/>
                <w:lang w:eastAsia="ru-RU"/>
              </w:rPr>
              <w:t>СОВЕТЫ</w:t>
              <w:br/>
            </w:r>
          </w:p>
        </w:tc>
      </w:tr>
      <w:tr>
        <w:trPr>
          <w:trHeight w:val="1021" w:hRule="atLeast"/>
        </w:trPr>
        <w:tc>
          <w:tcPr>
            <w:tcW w:w="5128" w:type="dxa"/>
            <w:gridSpan w:val="2"/>
            <w:tcBorders/>
            <w:shd w:color="auto" w:fill="auto" w:val="clear"/>
          </w:tcPr>
          <w:p>
            <w:pPr>
              <w:pStyle w:val="Normal"/>
              <w:widowControl w:val="false"/>
              <w:spacing w:lineRule="auto" w:line="240" w:before="0" w:after="0"/>
              <w:jc w:val="center"/>
              <w:rPr>
                <w:rFonts w:ascii="PT Astra Fact" w:hAnsi="PT Astra Fact" w:eastAsia="Times New Roman" w:cs="Times New Roman"/>
                <w:b/>
                <w:color w:val="000000"/>
                <w:sz w:val="24"/>
                <w:szCs w:val="24"/>
                <w:lang w:eastAsia="ru-RU"/>
              </w:rPr>
            </w:pPr>
            <w:r>
              <w:rPr>
                <w:rFonts w:eastAsia="Times New Roman" w:cs="Times New Roman" w:ascii="PT Astra Fact" w:hAnsi="PT Astra Fact"/>
                <w:b/>
                <w:color w:val="000000"/>
                <w:sz w:val="24"/>
                <w:szCs w:val="24"/>
                <w:lang w:eastAsia="ru-RU"/>
              </w:rPr>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color w:val="000000"/>
                <w:sz w:val="24"/>
                <w:szCs w:val="24"/>
                <w:lang w:eastAsia="ru-RU"/>
              </w:rPr>
              <w:t>РЕШЕНИЕ</w:t>
            </w:r>
          </w:p>
          <w:p>
            <w:pPr>
              <w:pStyle w:val="Normal"/>
              <w:widowControl w:val="false"/>
              <w:spacing w:lineRule="auto" w:line="240" w:before="0" w:after="0"/>
              <w:jc w:val="center"/>
              <w:rPr>
                <w:rFonts w:ascii="PT Astra Fact" w:hAnsi="PT Astra Fact" w:eastAsia="Times New Roman" w:cs="Times New Roman"/>
                <w:color w:val="000000"/>
                <w:sz w:val="24"/>
                <w:szCs w:val="24"/>
                <w:lang w:eastAsia="ru-RU"/>
              </w:rPr>
            </w:pPr>
            <w:r>
              <w:rPr>
                <w:rFonts w:eastAsia="Times New Roman" w:cs="Times New Roman" w:ascii="PT Astra Fact" w:hAnsi="PT Astra Fact"/>
                <w:color w:val="000000"/>
                <w:sz w:val="24"/>
                <w:szCs w:val="24"/>
                <w:lang w:eastAsia="ru-RU"/>
              </w:rPr>
              <mc:AlternateContent>
                <mc:Choice Requires="wps">
                  <w:drawing>
                    <wp:anchor behindDoc="0" distT="0" distB="254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2540"/>
                      <wp:wrapNone/>
                      <wp:docPr id="2" name="Надпись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19"/>
                                    <w:widowControl w:val="false"/>
                                    <w:spacing w:before="0" w:after="160"/>
                                    <w:jc w:val="center"/>
                                    <w:rPr>
                                      <w:rFonts w:ascii="Times New Roman" w:hAnsi="Times New Roman" w:cs="Times New Roman"/>
                                      <w:szCs w:val="24"/>
                                    </w:rPr>
                                  </w:pPr>
                                  <w:r>
                                    <w:rPr>
                                      <w:rFonts w:cs="Times New Roman" w:ascii="Times New Roman" w:hAnsi="Times New Roman"/>
                                      <w:color w:val="000000"/>
                                      <w:szCs w:val="24"/>
                                    </w:rPr>
                                    <w:t>г.</w:t>
                                  </w:r>
                                  <w:r>
                                    <w:rPr>
                                      <w:rFonts w:cs="Times New Roman" w:ascii="Times New Roman" w:hAnsi="Times New Roman"/>
                                      <w:color w:val="000000"/>
                                      <w:szCs w:val="24"/>
                                      <w:lang w:val="en-US"/>
                                    </w:rPr>
                                    <w:t xml:space="preserve"> </w:t>
                                  </w:r>
                                  <w:r>
                                    <w:rPr>
                                      <w:rFonts w:cs="Times New Roman" w:ascii="Times New Roman" w:hAnsi="Times New Roman"/>
                                      <w:color w:val="000000"/>
                                      <w:szCs w:val="24"/>
                                    </w:rPr>
                                    <w:t>Буинск</w:t>
                                  </w:r>
                                </w:p>
                              </w:txbxContent>
                            </wps:txbx>
                            <wps:bodyPr lIns="0" rIns="0" tIns="0" bIns="0" anchor="t" upright="1">
                              <a:noAutofit/>
                            </wps:bodyPr>
                          </wps:wsp>
                        </a:graphicData>
                      </a:graphic>
                    </wp:anchor>
                  </w:drawing>
                </mc:Choice>
                <mc:Fallback>
                  <w:pict>
                    <v:rect id="shape_0" ID="Надпись 2"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19"/>
                              <w:widowControl w:val="false"/>
                              <w:spacing w:before="0" w:after="160"/>
                              <w:jc w:val="center"/>
                              <w:rPr>
                                <w:rFonts w:ascii="Times New Roman" w:hAnsi="Times New Roman" w:cs="Times New Roman"/>
                                <w:szCs w:val="24"/>
                              </w:rPr>
                            </w:pPr>
                            <w:r>
                              <w:rPr>
                                <w:rFonts w:cs="Times New Roman" w:ascii="Times New Roman" w:hAnsi="Times New Roman"/>
                                <w:color w:val="000000"/>
                                <w:szCs w:val="24"/>
                              </w:rPr>
                              <w:t>г.</w:t>
                            </w:r>
                            <w:r>
                              <w:rPr>
                                <w:rFonts w:cs="Times New Roman" w:ascii="Times New Roman" w:hAnsi="Times New Roman"/>
                                <w:color w:val="000000"/>
                                <w:szCs w:val="24"/>
                                <w:lang w:val="en-US"/>
                              </w:rPr>
                              <w:t xml:space="preserve"> </w:t>
                            </w:r>
                            <w:r>
                              <w:rPr>
                                <w:rFonts w:cs="Times New Roman" w:ascii="Times New Roman" w:hAnsi="Times New Roman"/>
                                <w:color w:val="000000"/>
                                <w:szCs w:val="24"/>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eastAsia="Times New Roman" w:cs="Times New Roman"/>
                <w:color w:val="000000"/>
                <w:sz w:val="24"/>
                <w:szCs w:val="24"/>
                <w:lang w:eastAsia="ru-RU"/>
              </w:rPr>
            </w:pPr>
            <w:r>
              <w:rPr>
                <w:rFonts w:eastAsia="Times New Roman" w:cs="Times New Roman" w:ascii="PT Astra Fact" w:hAnsi="PT Astra Fact"/>
                <w:color w:val="000000"/>
                <w:sz w:val="24"/>
                <w:szCs w:val="24"/>
                <w:lang w:eastAsia="ru-RU"/>
              </w:rPr>
            </w:r>
          </w:p>
          <w:p>
            <w:pPr>
              <w:pStyle w:val="Normal"/>
              <w:widowControl w:val="false"/>
              <w:spacing w:lineRule="auto" w:line="240" w:before="0" w:after="0"/>
              <w:jc w:val="center"/>
              <w:rPr>
                <w:rFonts w:ascii="PT Astra Fact" w:hAnsi="PT Astra Fact"/>
                <w:sz w:val="24"/>
                <w:szCs w:val="24"/>
              </w:rPr>
            </w:pPr>
            <w:r>
              <w:rPr/>
            </w:r>
          </w:p>
        </w:tc>
        <w:tc>
          <w:tcPr>
            <w:tcW w:w="4855"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eastAsia="Times New Roman" w:cs="Times New Roman"/>
                <w:b/>
                <w:color w:val="000000"/>
                <w:sz w:val="24"/>
                <w:szCs w:val="24"/>
                <w:lang w:eastAsia="ru-RU"/>
              </w:rPr>
            </w:pPr>
            <w:r>
              <w:rPr>
                <w:rFonts w:eastAsia="Times New Roman" w:cs="Times New Roman" w:ascii="PT Astra Fact" w:hAnsi="PT Astra Fact"/>
                <w:b/>
                <w:color w:val="000000"/>
                <w:sz w:val="24"/>
                <w:szCs w:val="24"/>
                <w:lang w:eastAsia="ru-RU"/>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eastAsia="Times New Roman" w:cs="Times New Roman" w:ascii="PT Astra Fact" w:hAnsi="PT Astra Fact"/>
                <w:b/>
                <w:color w:val="000000"/>
                <w:sz w:val="24"/>
                <w:szCs w:val="24"/>
                <w:lang w:eastAsia="ru-RU"/>
              </w:rPr>
              <w:t>КАРАР</w:t>
            </w:r>
          </w:p>
          <w:p>
            <w:pPr>
              <w:pStyle w:val="Normal"/>
              <w:widowControl w:val="false"/>
              <w:spacing w:lineRule="auto" w:line="240" w:before="0" w:after="0"/>
              <w:jc w:val="center"/>
              <w:rPr>
                <w:rFonts w:ascii="PT Astra Fact" w:hAnsi="PT Astra Fact" w:eastAsia="Times New Roman" w:cs="Times New Roman"/>
                <w:color w:val="000000"/>
                <w:sz w:val="24"/>
                <w:szCs w:val="24"/>
                <w:lang w:eastAsia="ru-RU"/>
              </w:rPr>
            </w:pPr>
            <w:r>
              <w:rPr>
                <w:rFonts w:eastAsia="Times New Roman" w:cs="Times New Roman" w:ascii="PT Astra Fact" w:hAnsi="PT Astra Fact"/>
                <w:color w:val="000000"/>
                <w:sz w:val="24"/>
                <w:szCs w:val="24"/>
                <w:lang w:eastAsia="ru-RU"/>
              </w:rPr>
            </w:r>
          </w:p>
          <w:p>
            <w:pPr>
              <w:pStyle w:val="Normal"/>
              <w:widowControl w:val="false"/>
              <w:spacing w:lineRule="auto" w:line="240" w:before="0" w:after="0"/>
              <w:jc w:val="center"/>
              <w:rPr>
                <w:rFonts w:ascii="PT Astra Fact" w:hAnsi="PT Astra Fact" w:eastAsia="Times New Roman" w:cs="Times New Roman"/>
                <w:color w:val="000000"/>
                <w:sz w:val="24"/>
                <w:szCs w:val="24"/>
                <w:lang w:eastAsia="ru-RU"/>
              </w:rPr>
            </w:pPr>
            <w:r>
              <w:rPr>
                <w:rFonts w:eastAsia="Times New Roman" w:cs="Times New Roman" w:ascii="PT Astra Fact" w:hAnsi="PT Astra Fact"/>
                <w:color w:val="000000"/>
                <w:sz w:val="24"/>
                <w:szCs w:val="24"/>
                <w:lang w:eastAsia="ru-RU"/>
              </w:rPr>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lang w:eastAsia="ru-RU"/>
              </w:rPr>
              <w:t>№</w:t>
            </w:r>
          </w:p>
        </w:tc>
        <w:tc>
          <w:tcPr>
            <w:tcW w:w="223" w:type="dxa"/>
            <w:tcBorders/>
          </w:tcPr>
          <w:p>
            <w:pPr>
              <w:pStyle w:val="Normal"/>
              <w:widowControl w:val="false"/>
              <w:spacing w:before="0" w:after="160"/>
              <w:rPr/>
            </w:pPr>
            <w:r>
              <w:rPr/>
            </w:r>
          </w:p>
        </w:tc>
      </w:tr>
    </w:tbl>
    <w:p>
      <w:pPr>
        <w:pStyle w:val="Normal"/>
        <w:rPr/>
      </w:pPr>
      <w:r>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О внесении изменений в Решение Совета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Республики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Татарстан от 24 апреля 2018 года № </w:t>
      </w:r>
      <w:bookmarkStart w:id="0" w:name="_GoBack"/>
      <w:bookmarkEnd w:id="0"/>
      <w:r>
        <w:rPr>
          <w:rFonts w:cs="Times New Roman" w:ascii="PT Astra Fact" w:hAnsi="PT Astra Fact"/>
          <w:sz w:val="24"/>
          <w:szCs w:val="24"/>
        </w:rPr>
        <w:t>9-31 «Об</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установлении размеров должностных окладов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муниципальных служащих органов местного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самоуправления Буинского муниципального района,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размера ежемесячных и иных дополнительных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выплат и порядка их осуществления»</w:t>
      </w:r>
    </w:p>
    <w:p>
      <w:pPr>
        <w:pStyle w:val="Normal"/>
        <w:ind w:firstLine="567"/>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В целях обеспечения социальных гарантий, упорядочения и совершенствования оплаты труда муниципальных служащих органов местного самоуправления Буинского муниципального района, стимулирования их профессиональной служебной деятельности, в соответствии с Федеральным законом 02.03.2007 № 25-ФЗ «О муниципальной службе в Российской Федерации», Законом Республики Татарстан от 25.06.2013 № 50-ЗРТ «Кодекс Республики Татарстан о муниципальной службе», Постановлением Кабинета Министров Республики Татарстан от 28.03.2018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Совет Буинского муниципального района Республики Татарстан, решил:</w:t>
      </w:r>
    </w:p>
    <w:p>
      <w:pPr>
        <w:pStyle w:val="Normal"/>
        <w:spacing w:lineRule="auto" w:line="240" w:before="0" w:after="0"/>
        <w:ind w:firstLine="851"/>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center"/>
        <w:rPr>
          <w:rFonts w:cs="Times New Roman"/>
          <w:b/>
        </w:rPr>
      </w:pPr>
      <w:r>
        <w:rPr>
          <w:rFonts w:cs="Times New Roman"/>
          <w:b/>
        </w:rPr>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1. В Решение Совета Буинского муниципального района Республики Татарстан от 24 апреля 2018 года №9-31 «Об установлении размеров должностных окладов муниципальных служащих органов местного самоуправления Буинского муниципального района, размера ежемесячных и иных дополнительных выплат и порядка их осуществления» внести следующие изменения: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 xml:space="preserve">1.1. В Приложении 9 в пункте 1 слово «пятикратном» заменить на слово «десятикратном», слова «и за каждый последующий полный год дополнительного по 0,5 денежного содержания, но не более десяти размеров денежного содержания» исключить. </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1.2. В Приложении 9.1:</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в пункте 1 слово «пятикратном» заменить на слово «десятикратном», слова «и за каждый последующий полный год дополнительно по 0,5 денежного содержания, но не более десяти размеров денежного содержания выборного должностного лица, работающего на постоянной основе» исключить;</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 xml:space="preserve">в пункте 3 абзац третий исключить; в четвертом абзаце слова «в размере, не превышающем 50 процентов ежемесячного денежного вознаграждения» исключить. </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2. Поручить руководителям органов местного самоуправления на территории Буинского муниципального района:</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привести изданные ими правовые акты в соответствие с настоящим решением;</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единообразно урегулировать своими правовыми актами по согласованию с главой муниципального района вопросы оплаты труда работников органов местного самоуправления, не замещающих должности муниципальной службы и исполняющих обязанности по техническому обеспечению этих органов.</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 xml:space="preserve">4. Настоящее решение вступает в законную силу с момента подписания и подлежит размещению </w:t>
      </w:r>
      <w:r>
        <w:rPr>
          <w:rFonts w:ascii="PT Astra Fact" w:hAnsi="PT Astra Fact"/>
          <w:sz w:val="24"/>
          <w:szCs w:val="24"/>
        </w:rPr>
        <w:t xml:space="preserve">на Официальном портале правовой информации Республики Татарстан (http://pravo.tatrstan.ru), а также на </w:t>
      </w:r>
      <w:r>
        <w:rPr>
          <w:rFonts w:cs="Times New Roman" w:ascii="PT Astra Fact" w:hAnsi="PT Astra Fact"/>
          <w:sz w:val="24"/>
          <w:szCs w:val="24"/>
        </w:rPr>
        <w:t xml:space="preserve">Портале муниципальных образований Республики Татарстан в информационно-телекоммуникационной сети Интернет (http://buinsk.tatarstan.ru).  </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5. Установить, что действие настоящего решения распространяется на правоотношения, возникшие с 1 января 2026 года.</w:t>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Глава Буинского </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муниципального района,</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председатель Совета                                                                           Р.Р. Камартдинов</w:t>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right"/>
        <w:rPr>
          <w:rFonts w:ascii="PT Astra Fact" w:hAnsi="PT Astra Fact" w:cs="Times New Roman"/>
          <w:sz w:val="24"/>
          <w:szCs w:val="24"/>
        </w:rPr>
      </w:pPr>
      <w:r>
        <w:rPr>
          <w:rFonts w:cs="Times New Roman" w:ascii="PT Astra Fact" w:hAnsi="PT Astra Fact"/>
          <w:sz w:val="24"/>
          <w:szCs w:val="24"/>
        </w:rPr>
      </w:r>
    </w:p>
    <w:sectPr>
      <w:type w:val="nextPage"/>
      <w:pgSz w:w="11906" w:h="16838"/>
      <w:pgMar w:left="1134"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cd5197"/>
    <w:pPr>
      <w:keepNext w:val="true"/>
      <w:spacing w:lineRule="auto" w:line="240" w:before="0" w:after="0"/>
      <w:jc w:val="center"/>
      <w:outlineLvl w:val="0"/>
    </w:pPr>
    <w:rPr>
      <w:rFonts w:ascii="Times New Roman" w:hAnsi="Times New Roman" w:eastAsia="Times New Roman" w:cs="Times New Roman"/>
      <w:b/>
      <w:color w:val="0000FF"/>
      <w:sz w:val="20"/>
      <w:szCs w:val="20"/>
      <w:lang w:val="x-none"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244513"/>
    <w:rPr>
      <w:rFonts w:ascii="Segoe UI" w:hAnsi="Segoe UI" w:cs="Segoe UI"/>
      <w:sz w:val="18"/>
      <w:szCs w:val="18"/>
    </w:rPr>
  </w:style>
  <w:style w:type="character" w:styleId="11" w:customStyle="1">
    <w:name w:val="Заголовок 1 Знак"/>
    <w:basedOn w:val="DefaultParagraphFont"/>
    <w:qFormat/>
    <w:rsid w:val="00cd5197"/>
    <w:rPr>
      <w:rFonts w:ascii="Times New Roman" w:hAnsi="Times New Roman" w:eastAsia="Times New Roman" w:cs="Times New Roman"/>
      <w:b/>
      <w:color w:val="0000FF"/>
      <w:sz w:val="20"/>
      <w:szCs w:val="20"/>
      <w:lang w:val="x-none" w:eastAsia="ru-RU"/>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24451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d5197"/>
    <w:pPr>
      <w:spacing w:before="0" w:after="160"/>
      <w:ind w:left="720" w:hanging="0"/>
      <w:contextualSpacing/>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Application>LibreOffice/7.5.6.2$Linux_X86_64 LibreOffice_project/50$Build-2</Application>
  <AppVersion>15.0000</AppVersion>
  <Pages>2</Pages>
  <Words>398</Words>
  <Characters>2972</Characters>
  <CharactersWithSpaces>3425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2025-04-30T11:09:00Z</dcterms:created>
  <dc:creator>Юрист</dc:creator>
  <dc:description/>
  <dc:language>ru-RU</dc:language>
  <cp:lastModifiedBy/>
  <cp:lastPrinted>2026-03-11T11:55:00Z</cp:lastPrinted>
  <dcterms:modified xsi:type="dcterms:W3CDTF">2026-03-16T16:47:19Z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