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ЮГАРЫ ЛАШЧЫ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Верхнелащинского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17.03.2010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2-53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Верхнелащинско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Верхнелащинского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Верхнелащинского  сельского поселения Буинского муниципального района Республики Татарстан от 17.03.2010 года № 2-53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Верхнелащинско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Верхнелащинского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Г.Х.Усманова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236</Words>
  <Characters>1834</Characters>
  <CharactersWithSpaces>2312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2026-03-24T10:14:34Z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